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C9" w:rsidRDefault="00C877AA" w:rsidP="00C877AA">
      <w:pPr>
        <w:jc w:val="center"/>
      </w:pPr>
      <w:r w:rsidRPr="00C877AA">
        <w:rPr>
          <w:rFonts w:hint="eastAsia"/>
          <w:b/>
          <w:sz w:val="32"/>
          <w:szCs w:val="32"/>
        </w:rPr>
        <w:t>網際網路會計應用期末報告規範</w:t>
      </w:r>
      <w:r>
        <w:rPr>
          <w:rFonts w:hint="eastAsia"/>
        </w:rPr>
        <w:t xml:space="preserve">    </w:t>
      </w:r>
      <w:r>
        <w:rPr>
          <w:rFonts w:hint="eastAsia"/>
        </w:rPr>
        <w:t>周國華老師</w:t>
      </w:r>
      <w:r>
        <w:rPr>
          <w:rFonts w:hint="eastAsia"/>
        </w:rPr>
        <w:t xml:space="preserve">  20</w:t>
      </w:r>
      <w:r w:rsidR="00F9189A">
        <w:rPr>
          <w:rFonts w:hint="eastAsia"/>
        </w:rPr>
        <w:t>1</w:t>
      </w:r>
      <w:r w:rsidR="005507F7">
        <w:t>4</w:t>
      </w:r>
      <w:r>
        <w:rPr>
          <w:rFonts w:hint="eastAsia"/>
        </w:rPr>
        <w:t>/</w:t>
      </w:r>
      <w:r w:rsidR="005507F7">
        <w:t>12</w:t>
      </w:r>
      <w:r>
        <w:rPr>
          <w:rFonts w:hint="eastAsia"/>
        </w:rPr>
        <w:t>/</w:t>
      </w:r>
      <w:r w:rsidR="005507F7">
        <w:t>31</w:t>
      </w:r>
    </w:p>
    <w:p w:rsidR="00F9189A" w:rsidRPr="00F9189A" w:rsidRDefault="00F9189A" w:rsidP="00F9189A">
      <w:pPr>
        <w:spacing w:line="0" w:lineRule="atLeast"/>
        <w:rPr>
          <w:szCs w:val="24"/>
        </w:rPr>
      </w:pPr>
      <w:r w:rsidRPr="00F9189A">
        <w:rPr>
          <w:rFonts w:hint="eastAsia"/>
          <w:szCs w:val="24"/>
        </w:rPr>
        <w:t>為</w:t>
      </w:r>
      <w:r>
        <w:rPr>
          <w:rFonts w:hint="eastAsia"/>
          <w:szCs w:val="24"/>
        </w:rPr>
        <w:t>讓</w:t>
      </w:r>
      <w:r w:rsidRPr="00F9189A">
        <w:rPr>
          <w:rFonts w:hint="eastAsia"/>
          <w:szCs w:val="24"/>
        </w:rPr>
        <w:t>同學熟悉</w:t>
      </w:r>
      <w:r>
        <w:rPr>
          <w:rFonts w:hint="eastAsia"/>
          <w:szCs w:val="24"/>
        </w:rPr>
        <w:t>XBRL</w:t>
      </w:r>
      <w:r>
        <w:rPr>
          <w:rFonts w:hint="eastAsia"/>
          <w:szCs w:val="24"/>
        </w:rPr>
        <w:t>的實務操作，本課程要求</w:t>
      </w:r>
      <w:r w:rsidRPr="00F9189A">
        <w:rPr>
          <w:rFonts w:hint="eastAsia"/>
          <w:szCs w:val="24"/>
        </w:rPr>
        <w:t>每位同學選擇一家台灣上市櫃公司</w:t>
      </w:r>
      <w:r w:rsidR="00E33EF6">
        <w:rPr>
          <w:rFonts w:hint="eastAsia"/>
          <w:szCs w:val="24"/>
        </w:rPr>
        <w:t>合併</w:t>
      </w:r>
      <w:r w:rsidRPr="00F9189A">
        <w:rPr>
          <w:rFonts w:hint="eastAsia"/>
          <w:szCs w:val="24"/>
        </w:rPr>
        <w:t>財務報告之資產負債表及損益表為對象，</w:t>
      </w:r>
      <w:r w:rsidR="00E33EF6">
        <w:rPr>
          <w:rFonts w:hint="eastAsia"/>
          <w:sz w:val="22"/>
        </w:rPr>
        <w:t>並以證交所公布之</w:t>
      </w:r>
      <w:r w:rsidR="005507F7">
        <w:rPr>
          <w:sz w:val="22"/>
        </w:rPr>
        <w:t>tifrs</w:t>
      </w:r>
      <w:r w:rsidR="005507F7">
        <w:rPr>
          <w:rFonts w:hint="eastAsia"/>
          <w:sz w:val="22"/>
        </w:rPr>
        <w:t>分類標準</w:t>
      </w:r>
      <w:r w:rsidR="00E33EF6">
        <w:rPr>
          <w:rFonts w:hint="eastAsia"/>
          <w:sz w:val="22"/>
        </w:rPr>
        <w:t>做為基礎，把該分類標準按照上述公司之財務報告內容進行延伸，以調整至最符合該公司報表結構為原則，完成選定公司之延伸分類標準財務報告案例文件</w:t>
      </w:r>
      <w:r w:rsidR="00E33EF6">
        <w:rPr>
          <w:rFonts w:hint="eastAsia"/>
          <w:sz w:val="22"/>
        </w:rPr>
        <w:t>(</w:t>
      </w:r>
      <w:r w:rsidR="00E33EF6">
        <w:rPr>
          <w:rFonts w:hint="eastAsia"/>
          <w:sz w:val="22"/>
        </w:rPr>
        <w:t>資產負債表及損益表</w:t>
      </w:r>
      <w:r w:rsidR="00E33EF6">
        <w:rPr>
          <w:rFonts w:hint="eastAsia"/>
          <w:sz w:val="22"/>
        </w:rPr>
        <w:t>)</w:t>
      </w:r>
      <w:r w:rsidR="00E33EF6">
        <w:rPr>
          <w:rFonts w:hint="eastAsia"/>
          <w:sz w:val="22"/>
        </w:rPr>
        <w:t>之編製。</w:t>
      </w:r>
    </w:p>
    <w:p w:rsidR="00F9189A" w:rsidRPr="0055105E" w:rsidRDefault="00F9189A" w:rsidP="00F9189A">
      <w:pPr>
        <w:pStyle w:val="a3"/>
        <w:ind w:leftChars="0" w:left="0"/>
        <w:rPr>
          <w:szCs w:val="24"/>
        </w:rPr>
      </w:pPr>
    </w:p>
    <w:p w:rsidR="00F9189A" w:rsidRPr="00F9189A" w:rsidRDefault="00F9189A" w:rsidP="00F9189A">
      <w:pPr>
        <w:pStyle w:val="a3"/>
        <w:ind w:leftChars="0" w:left="0"/>
        <w:rPr>
          <w:szCs w:val="24"/>
        </w:rPr>
      </w:pPr>
      <w:r>
        <w:rPr>
          <w:rFonts w:hint="eastAsia"/>
          <w:szCs w:val="24"/>
        </w:rPr>
        <w:t>報告規格如下：</w:t>
      </w:r>
    </w:p>
    <w:p w:rsidR="00C877AA" w:rsidRDefault="00A74162" w:rsidP="00C877AA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本份報告</w:t>
      </w:r>
      <w:r w:rsidR="00C877AA" w:rsidRPr="00F9189A">
        <w:rPr>
          <w:rFonts w:hint="eastAsia"/>
          <w:szCs w:val="24"/>
        </w:rPr>
        <w:t>以書面方式繳交</w:t>
      </w:r>
      <w:r>
        <w:rPr>
          <w:rFonts w:hint="eastAsia"/>
          <w:szCs w:val="24"/>
        </w:rPr>
        <w:t>，並請製作正式封面。</w:t>
      </w:r>
    </w:p>
    <w:p w:rsidR="001F28E7" w:rsidRDefault="001F28E7" w:rsidP="001F28E7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封面第一行：網際網路會計應用期末報告</w:t>
      </w:r>
    </w:p>
    <w:p w:rsidR="001F28E7" w:rsidRDefault="001F28E7" w:rsidP="001F28E7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封面第二行：上市櫃公司財務報告延伸分類標準及案例文件製作</w:t>
      </w:r>
    </w:p>
    <w:p w:rsidR="001F28E7" w:rsidRDefault="001F28E7" w:rsidP="001F28E7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封面第三行：案例公司：</w:t>
      </w:r>
      <w:r>
        <w:rPr>
          <w:rFonts w:hint="eastAsia"/>
          <w:szCs w:val="24"/>
        </w:rPr>
        <w:t>XXX</w:t>
      </w:r>
      <w:r>
        <w:rPr>
          <w:rFonts w:hint="eastAsia"/>
          <w:szCs w:val="24"/>
        </w:rPr>
        <w:t>公司</w:t>
      </w:r>
    </w:p>
    <w:p w:rsidR="001F28E7" w:rsidRPr="00F9189A" w:rsidRDefault="001F28E7" w:rsidP="001F28E7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封面後續內容請自行斟酌</w:t>
      </w:r>
    </w:p>
    <w:p w:rsidR="009E0F4C" w:rsidRPr="00F9189A" w:rsidRDefault="009E0F4C" w:rsidP="00C877AA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報告內容及裝訂順序：</w:t>
      </w:r>
    </w:p>
    <w:p w:rsidR="009E0F4C" w:rsidRPr="00F9189A" w:rsidRDefault="009E0F4C" w:rsidP="009E0F4C">
      <w:pPr>
        <w:pStyle w:val="a3"/>
        <w:numPr>
          <w:ilvl w:val="1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目錄</w:t>
      </w:r>
    </w:p>
    <w:p w:rsidR="009E0F4C" w:rsidRPr="00E33EF6" w:rsidRDefault="00A74162" w:rsidP="00E33EF6">
      <w:pPr>
        <w:pStyle w:val="a3"/>
        <w:numPr>
          <w:ilvl w:val="1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報告內容介紹</w:t>
      </w:r>
      <w:r w:rsidR="005264B2" w:rsidRPr="00F9189A">
        <w:rPr>
          <w:rFonts w:hint="eastAsia"/>
          <w:szCs w:val="24"/>
        </w:rPr>
        <w:t>(</w:t>
      </w:r>
      <w:r w:rsidR="005264B2" w:rsidRPr="00F9189A">
        <w:rPr>
          <w:rFonts w:hint="eastAsia"/>
          <w:szCs w:val="24"/>
        </w:rPr>
        <w:t>從本頁開始每頁均應標示頁碼</w:t>
      </w:r>
      <w:r w:rsidR="005264B2" w:rsidRPr="00F9189A">
        <w:rPr>
          <w:rFonts w:hint="eastAsia"/>
          <w:szCs w:val="24"/>
        </w:rPr>
        <w:t>)</w:t>
      </w:r>
      <w:r>
        <w:rPr>
          <w:rFonts w:hint="eastAsia"/>
          <w:szCs w:val="24"/>
        </w:rPr>
        <w:t>：詳細說明本份報告要呈現之內容。</w:t>
      </w:r>
    </w:p>
    <w:p w:rsidR="009E0F4C" w:rsidRPr="00F9189A" w:rsidRDefault="00E33EF6" w:rsidP="009E0F4C">
      <w:pPr>
        <w:pStyle w:val="a3"/>
        <w:numPr>
          <w:ilvl w:val="1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上市櫃公司</w:t>
      </w:r>
      <w:r w:rsidR="009E0F4C" w:rsidRPr="00F9189A">
        <w:rPr>
          <w:rFonts w:hint="eastAsia"/>
          <w:szCs w:val="24"/>
        </w:rPr>
        <w:t>延伸分類標準及案例文件</w:t>
      </w:r>
    </w:p>
    <w:p w:rsidR="005264B2" w:rsidRPr="00F9189A" w:rsidRDefault="005264B2" w:rsidP="00A32A99">
      <w:pPr>
        <w:pStyle w:val="a3"/>
        <w:numPr>
          <w:ilvl w:val="2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上市</w:t>
      </w:r>
      <w:r w:rsidR="00A32A99" w:rsidRPr="00F9189A">
        <w:rPr>
          <w:rFonts w:hint="eastAsia"/>
          <w:szCs w:val="24"/>
        </w:rPr>
        <w:t>(or</w:t>
      </w:r>
      <w:r w:rsidR="00A32A99" w:rsidRPr="00F9189A">
        <w:rPr>
          <w:rFonts w:hint="eastAsia"/>
          <w:szCs w:val="24"/>
        </w:rPr>
        <w:t>上櫃</w:t>
      </w:r>
      <w:r w:rsidR="00A32A99" w:rsidRPr="00F9189A">
        <w:rPr>
          <w:rFonts w:hint="eastAsia"/>
          <w:szCs w:val="24"/>
        </w:rPr>
        <w:t>)</w:t>
      </w:r>
      <w:r w:rsidRPr="00F9189A">
        <w:rPr>
          <w:rFonts w:hint="eastAsia"/>
          <w:szCs w:val="24"/>
        </w:rPr>
        <w:t>公司</w:t>
      </w:r>
      <w:r w:rsidR="00E33EF6">
        <w:rPr>
          <w:rFonts w:hint="eastAsia"/>
          <w:szCs w:val="24"/>
        </w:rPr>
        <w:t>合併</w:t>
      </w:r>
      <w:r w:rsidRPr="00F9189A">
        <w:rPr>
          <w:rFonts w:hint="eastAsia"/>
          <w:szCs w:val="24"/>
        </w:rPr>
        <w:t>報表原文</w:t>
      </w:r>
      <w:r w:rsidRPr="00F9189A">
        <w:rPr>
          <w:rFonts w:hint="eastAsia"/>
          <w:szCs w:val="24"/>
        </w:rPr>
        <w:t>(</w:t>
      </w:r>
      <w:r w:rsidR="00E33EF6">
        <w:rPr>
          <w:rFonts w:hint="eastAsia"/>
          <w:szCs w:val="24"/>
        </w:rPr>
        <w:t>資產負債表及</w:t>
      </w:r>
      <w:r w:rsidRPr="00F9189A">
        <w:rPr>
          <w:rFonts w:hint="eastAsia"/>
          <w:szCs w:val="24"/>
        </w:rPr>
        <w:t>損益表</w:t>
      </w:r>
      <w:r w:rsidRPr="00F9189A">
        <w:rPr>
          <w:rFonts w:hint="eastAsia"/>
          <w:szCs w:val="24"/>
        </w:rPr>
        <w:t>)</w:t>
      </w:r>
    </w:p>
    <w:p w:rsidR="005507F7" w:rsidRPr="00F9189A" w:rsidRDefault="005507F7" w:rsidP="005507F7">
      <w:pPr>
        <w:pStyle w:val="a3"/>
        <w:numPr>
          <w:ilvl w:val="2"/>
          <w:numId w:val="2"/>
        </w:numPr>
        <w:ind w:leftChars="0"/>
        <w:rPr>
          <w:szCs w:val="24"/>
        </w:rPr>
      </w:pPr>
      <w:r>
        <w:rPr>
          <w:szCs w:val="24"/>
        </w:rPr>
        <w:t>DTS</w:t>
      </w:r>
      <w:r w:rsidR="005264B2" w:rsidRPr="00F9189A">
        <w:rPr>
          <w:rFonts w:hint="eastAsia"/>
          <w:szCs w:val="24"/>
        </w:rPr>
        <w:t>內容</w:t>
      </w:r>
      <w:r w:rsidRPr="00F9189A">
        <w:rPr>
          <w:rFonts w:hint="eastAsia"/>
          <w:szCs w:val="24"/>
        </w:rPr>
        <w:t>(Fujitsu</w:t>
      </w:r>
      <w:r w:rsidRPr="00F9189A">
        <w:rPr>
          <w:rFonts w:hint="eastAsia"/>
          <w:szCs w:val="24"/>
        </w:rPr>
        <w:t>畫面</w:t>
      </w:r>
      <w:r w:rsidRPr="00F9189A">
        <w:rPr>
          <w:rFonts w:hint="eastAsia"/>
          <w:szCs w:val="24"/>
        </w:rPr>
        <w:t>)</w:t>
      </w:r>
    </w:p>
    <w:p w:rsidR="005507F7" w:rsidRDefault="005507F7" w:rsidP="005264B2">
      <w:pPr>
        <w:pStyle w:val="a3"/>
        <w:numPr>
          <w:ilvl w:val="2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如果有自訂元素</w:t>
      </w:r>
      <w:r>
        <w:rPr>
          <w:szCs w:val="24"/>
        </w:rPr>
        <w:t>，元素定義表內容</w:t>
      </w:r>
      <w:r w:rsidRPr="00F9189A">
        <w:rPr>
          <w:rFonts w:hint="eastAsia"/>
          <w:szCs w:val="24"/>
        </w:rPr>
        <w:t>(Fujitsu</w:t>
      </w:r>
      <w:r w:rsidRPr="00F9189A">
        <w:rPr>
          <w:rFonts w:hint="eastAsia"/>
          <w:szCs w:val="24"/>
        </w:rPr>
        <w:t>畫面</w:t>
      </w:r>
      <w:r w:rsidRPr="00F9189A">
        <w:rPr>
          <w:rFonts w:hint="eastAsia"/>
          <w:szCs w:val="24"/>
        </w:rPr>
        <w:t>)</w:t>
      </w:r>
    </w:p>
    <w:p w:rsidR="005264B2" w:rsidRPr="00F9189A" w:rsidRDefault="005264B2" w:rsidP="005264B2">
      <w:pPr>
        <w:pStyle w:val="a3"/>
        <w:numPr>
          <w:ilvl w:val="2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表達連結庫內容</w:t>
      </w:r>
      <w:r w:rsidRPr="00F9189A">
        <w:rPr>
          <w:rFonts w:hint="eastAsia"/>
          <w:szCs w:val="24"/>
        </w:rPr>
        <w:t>(Fujitsu</w:t>
      </w:r>
      <w:r w:rsidRPr="00F9189A">
        <w:rPr>
          <w:rFonts w:hint="eastAsia"/>
          <w:szCs w:val="24"/>
        </w:rPr>
        <w:t>畫面</w:t>
      </w:r>
      <w:r w:rsidRPr="00F9189A">
        <w:rPr>
          <w:rFonts w:hint="eastAsia"/>
          <w:szCs w:val="24"/>
        </w:rPr>
        <w:t>)</w:t>
      </w:r>
    </w:p>
    <w:p w:rsidR="005264B2" w:rsidRPr="00F9189A" w:rsidRDefault="005264B2" w:rsidP="005264B2">
      <w:pPr>
        <w:pStyle w:val="a3"/>
        <w:numPr>
          <w:ilvl w:val="2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計算連結庫內容</w:t>
      </w:r>
      <w:r w:rsidRPr="00F9189A">
        <w:rPr>
          <w:rFonts w:hint="eastAsia"/>
          <w:szCs w:val="24"/>
        </w:rPr>
        <w:t>(Fujitsu</w:t>
      </w:r>
      <w:r w:rsidRPr="00F9189A">
        <w:rPr>
          <w:rFonts w:hint="eastAsia"/>
          <w:szCs w:val="24"/>
        </w:rPr>
        <w:t>畫面</w:t>
      </w:r>
      <w:r w:rsidRPr="00F9189A">
        <w:rPr>
          <w:rFonts w:hint="eastAsia"/>
          <w:szCs w:val="24"/>
        </w:rPr>
        <w:t>)</w:t>
      </w:r>
    </w:p>
    <w:p w:rsidR="005264B2" w:rsidRPr="00F9189A" w:rsidRDefault="005264B2" w:rsidP="005264B2">
      <w:pPr>
        <w:pStyle w:val="a3"/>
        <w:numPr>
          <w:ilvl w:val="2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案例文件內容</w:t>
      </w:r>
      <w:r w:rsidRPr="00F9189A">
        <w:rPr>
          <w:rFonts w:hint="eastAsia"/>
          <w:szCs w:val="24"/>
        </w:rPr>
        <w:t>(Fujitsu</w:t>
      </w:r>
      <w:r w:rsidRPr="00F9189A">
        <w:rPr>
          <w:rFonts w:hint="eastAsia"/>
          <w:szCs w:val="24"/>
        </w:rPr>
        <w:t>畫面</w:t>
      </w:r>
      <w:r w:rsidRPr="00F9189A">
        <w:rPr>
          <w:rFonts w:hint="eastAsia"/>
          <w:szCs w:val="24"/>
        </w:rPr>
        <w:t>)</w:t>
      </w:r>
    </w:p>
    <w:p w:rsidR="005264B2" w:rsidRPr="00F9189A" w:rsidRDefault="005264B2" w:rsidP="005264B2">
      <w:pPr>
        <w:pStyle w:val="a3"/>
        <w:numPr>
          <w:ilvl w:val="2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案例文件</w:t>
      </w:r>
      <w:r w:rsidR="0055105E">
        <w:rPr>
          <w:rFonts w:hint="eastAsia"/>
          <w:szCs w:val="24"/>
        </w:rPr>
        <w:t>技術</w:t>
      </w:r>
      <w:r w:rsidRPr="00F9189A">
        <w:rPr>
          <w:rFonts w:hint="eastAsia"/>
          <w:szCs w:val="24"/>
        </w:rPr>
        <w:t>檔案</w:t>
      </w:r>
      <w:r w:rsidR="0055105E">
        <w:rPr>
          <w:rFonts w:hint="eastAsia"/>
          <w:szCs w:val="24"/>
        </w:rPr>
        <w:t>(.xml</w:t>
      </w:r>
      <w:r w:rsidR="0055105E">
        <w:rPr>
          <w:rFonts w:hint="eastAsia"/>
          <w:szCs w:val="24"/>
        </w:rPr>
        <w:t>文件</w:t>
      </w:r>
      <w:r w:rsidR="0055105E">
        <w:rPr>
          <w:rFonts w:hint="eastAsia"/>
          <w:szCs w:val="24"/>
        </w:rPr>
        <w:t>)</w:t>
      </w:r>
      <w:r w:rsidRPr="00F9189A">
        <w:rPr>
          <w:rFonts w:hint="eastAsia"/>
          <w:szCs w:val="24"/>
        </w:rPr>
        <w:t>內容</w:t>
      </w:r>
    </w:p>
    <w:p w:rsidR="007838E4" w:rsidRPr="00F9189A" w:rsidRDefault="007838E4" w:rsidP="005264B2">
      <w:pPr>
        <w:pStyle w:val="a3"/>
        <w:numPr>
          <w:ilvl w:val="1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問題與處理：詳細列出製作本報告時曾經遇到的問題，以及處理的方式</w:t>
      </w:r>
    </w:p>
    <w:p w:rsidR="005264B2" w:rsidRDefault="005264B2" w:rsidP="005264B2">
      <w:pPr>
        <w:pStyle w:val="a3"/>
        <w:numPr>
          <w:ilvl w:val="1"/>
          <w:numId w:val="2"/>
        </w:numPr>
        <w:ind w:leftChars="0"/>
        <w:rPr>
          <w:szCs w:val="24"/>
        </w:rPr>
      </w:pPr>
      <w:r w:rsidRPr="00F9189A">
        <w:rPr>
          <w:rFonts w:hint="eastAsia"/>
          <w:szCs w:val="24"/>
        </w:rPr>
        <w:t>心得報告</w:t>
      </w:r>
    </w:p>
    <w:p w:rsidR="00E33EF6" w:rsidRDefault="00E33EF6" w:rsidP="00E33EF6">
      <w:pPr>
        <w:rPr>
          <w:szCs w:val="24"/>
        </w:rPr>
      </w:pPr>
    </w:p>
    <w:p w:rsidR="005507F7" w:rsidRDefault="00E33EF6" w:rsidP="005507F7">
      <w:pPr>
        <w:rPr>
          <w:szCs w:val="24"/>
        </w:rPr>
      </w:pPr>
      <w:r>
        <w:rPr>
          <w:rFonts w:hint="eastAsia"/>
          <w:szCs w:val="24"/>
        </w:rPr>
        <w:t>報告繳交時間：</w:t>
      </w:r>
    </w:p>
    <w:p w:rsidR="00E33EF6" w:rsidRPr="005507F7" w:rsidRDefault="00E33EF6" w:rsidP="005507F7">
      <w:pPr>
        <w:pStyle w:val="a3"/>
        <w:numPr>
          <w:ilvl w:val="0"/>
          <w:numId w:val="5"/>
        </w:numPr>
        <w:ind w:leftChars="0"/>
        <w:rPr>
          <w:szCs w:val="24"/>
        </w:rPr>
      </w:pPr>
      <w:r w:rsidRPr="005507F7">
        <w:rPr>
          <w:rFonts w:hint="eastAsia"/>
          <w:szCs w:val="24"/>
        </w:rPr>
        <w:t>請於期末考當天</w:t>
      </w:r>
      <w:r w:rsidRPr="005507F7">
        <w:rPr>
          <w:rFonts w:hint="eastAsia"/>
          <w:szCs w:val="24"/>
        </w:rPr>
        <w:t>(201</w:t>
      </w:r>
      <w:r w:rsidR="005507F7" w:rsidRPr="005507F7">
        <w:rPr>
          <w:szCs w:val="24"/>
        </w:rPr>
        <w:t>4</w:t>
      </w:r>
      <w:r w:rsidRPr="005507F7">
        <w:rPr>
          <w:rFonts w:hint="eastAsia"/>
          <w:szCs w:val="24"/>
        </w:rPr>
        <w:t>/1/</w:t>
      </w:r>
      <w:r w:rsidR="005507F7" w:rsidRPr="005507F7">
        <w:rPr>
          <w:szCs w:val="24"/>
        </w:rPr>
        <w:t>13</w:t>
      </w:r>
      <w:r w:rsidRPr="005507F7">
        <w:rPr>
          <w:rFonts w:hint="eastAsia"/>
          <w:szCs w:val="24"/>
        </w:rPr>
        <w:t>)</w:t>
      </w:r>
      <w:r w:rsidRPr="005507F7">
        <w:rPr>
          <w:rFonts w:hint="eastAsia"/>
          <w:szCs w:val="24"/>
        </w:rPr>
        <w:t>繳交。</w:t>
      </w:r>
      <w:bookmarkStart w:id="0" w:name="_GoBack"/>
      <w:bookmarkEnd w:id="0"/>
    </w:p>
    <w:sectPr w:rsidR="00E33EF6" w:rsidRPr="005507F7" w:rsidSect="0099719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20" w:rsidRDefault="00A65620" w:rsidP="007838E4">
      <w:r>
        <w:separator/>
      </w:r>
    </w:p>
  </w:endnote>
  <w:endnote w:type="continuationSeparator" w:id="0">
    <w:p w:rsidR="00A65620" w:rsidRDefault="00A65620" w:rsidP="0078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20" w:rsidRDefault="00A65620" w:rsidP="007838E4">
      <w:r>
        <w:separator/>
      </w:r>
    </w:p>
  </w:footnote>
  <w:footnote w:type="continuationSeparator" w:id="0">
    <w:p w:rsidR="00A65620" w:rsidRDefault="00A65620" w:rsidP="0078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343"/>
    <w:multiLevelType w:val="hybridMultilevel"/>
    <w:tmpl w:val="E6C23D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5A7665B"/>
    <w:multiLevelType w:val="hybridMultilevel"/>
    <w:tmpl w:val="03B0DAFA"/>
    <w:lvl w:ilvl="0" w:tplc="0409000B">
      <w:start w:val="1"/>
      <w:numFmt w:val="bullet"/>
      <w:lvlText w:val=""/>
      <w:lvlJc w:val="left"/>
      <w:pPr>
        <w:ind w:left="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>
    <w:nsid w:val="4A5C71D3"/>
    <w:multiLevelType w:val="hybridMultilevel"/>
    <w:tmpl w:val="15F01102"/>
    <w:lvl w:ilvl="0" w:tplc="685E7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4A2D10"/>
    <w:multiLevelType w:val="hybridMultilevel"/>
    <w:tmpl w:val="FFE834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A51881"/>
    <w:multiLevelType w:val="hybridMultilevel"/>
    <w:tmpl w:val="87B48BB0"/>
    <w:lvl w:ilvl="0" w:tplc="685E7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7AA"/>
    <w:rsid w:val="00022E88"/>
    <w:rsid w:val="000410B5"/>
    <w:rsid w:val="00060582"/>
    <w:rsid w:val="0008393B"/>
    <w:rsid w:val="00094340"/>
    <w:rsid w:val="00094B17"/>
    <w:rsid w:val="000B604F"/>
    <w:rsid w:val="000C18A1"/>
    <w:rsid w:val="000C3F94"/>
    <w:rsid w:val="000C4E1E"/>
    <w:rsid w:val="00116E4E"/>
    <w:rsid w:val="00144857"/>
    <w:rsid w:val="001540E4"/>
    <w:rsid w:val="0016754A"/>
    <w:rsid w:val="00190BE7"/>
    <w:rsid w:val="001B518F"/>
    <w:rsid w:val="001C745F"/>
    <w:rsid w:val="001F1280"/>
    <w:rsid w:val="001F28E7"/>
    <w:rsid w:val="001F5A5E"/>
    <w:rsid w:val="002045BB"/>
    <w:rsid w:val="00216A3E"/>
    <w:rsid w:val="00216E0E"/>
    <w:rsid w:val="00235B53"/>
    <w:rsid w:val="00247ABB"/>
    <w:rsid w:val="00265CC9"/>
    <w:rsid w:val="00292F2E"/>
    <w:rsid w:val="002971F6"/>
    <w:rsid w:val="002A57A1"/>
    <w:rsid w:val="002B455A"/>
    <w:rsid w:val="002C58BA"/>
    <w:rsid w:val="002E5378"/>
    <w:rsid w:val="002F2813"/>
    <w:rsid w:val="00310A2E"/>
    <w:rsid w:val="00313A45"/>
    <w:rsid w:val="003170DD"/>
    <w:rsid w:val="003209ED"/>
    <w:rsid w:val="0032365C"/>
    <w:rsid w:val="00332FB7"/>
    <w:rsid w:val="003502D8"/>
    <w:rsid w:val="0037712E"/>
    <w:rsid w:val="00387A5F"/>
    <w:rsid w:val="00394AC7"/>
    <w:rsid w:val="003A6363"/>
    <w:rsid w:val="003D7147"/>
    <w:rsid w:val="003E4A2A"/>
    <w:rsid w:val="0040622A"/>
    <w:rsid w:val="004161E7"/>
    <w:rsid w:val="00427091"/>
    <w:rsid w:val="00434D36"/>
    <w:rsid w:val="00450D77"/>
    <w:rsid w:val="00497CEC"/>
    <w:rsid w:val="004D493B"/>
    <w:rsid w:val="00510FBE"/>
    <w:rsid w:val="00521E26"/>
    <w:rsid w:val="005264B2"/>
    <w:rsid w:val="005507F7"/>
    <w:rsid w:val="0055105E"/>
    <w:rsid w:val="005749F2"/>
    <w:rsid w:val="00591E49"/>
    <w:rsid w:val="005B77CD"/>
    <w:rsid w:val="005C375E"/>
    <w:rsid w:val="005E3F19"/>
    <w:rsid w:val="0060462D"/>
    <w:rsid w:val="00606DBC"/>
    <w:rsid w:val="00636A7A"/>
    <w:rsid w:val="00637F22"/>
    <w:rsid w:val="006478A1"/>
    <w:rsid w:val="00650B38"/>
    <w:rsid w:val="0065121D"/>
    <w:rsid w:val="00652626"/>
    <w:rsid w:val="006641BC"/>
    <w:rsid w:val="0066642F"/>
    <w:rsid w:val="00684C3C"/>
    <w:rsid w:val="00690854"/>
    <w:rsid w:val="006A0FC7"/>
    <w:rsid w:val="006A1843"/>
    <w:rsid w:val="006B26CF"/>
    <w:rsid w:val="006B31FB"/>
    <w:rsid w:val="006C61F2"/>
    <w:rsid w:val="006C7DD4"/>
    <w:rsid w:val="006D62FE"/>
    <w:rsid w:val="006E6AEB"/>
    <w:rsid w:val="00730C22"/>
    <w:rsid w:val="00732626"/>
    <w:rsid w:val="00744F83"/>
    <w:rsid w:val="007741C0"/>
    <w:rsid w:val="007754D9"/>
    <w:rsid w:val="007835BE"/>
    <w:rsid w:val="007838E4"/>
    <w:rsid w:val="00792B4B"/>
    <w:rsid w:val="007A703F"/>
    <w:rsid w:val="007D2236"/>
    <w:rsid w:val="007F2AD7"/>
    <w:rsid w:val="007F60E9"/>
    <w:rsid w:val="008068E5"/>
    <w:rsid w:val="00806B58"/>
    <w:rsid w:val="00814359"/>
    <w:rsid w:val="00837A15"/>
    <w:rsid w:val="00840486"/>
    <w:rsid w:val="00840BEE"/>
    <w:rsid w:val="0084724F"/>
    <w:rsid w:val="00864CC6"/>
    <w:rsid w:val="008771F4"/>
    <w:rsid w:val="008806A0"/>
    <w:rsid w:val="00894AAC"/>
    <w:rsid w:val="008B1789"/>
    <w:rsid w:val="008B2393"/>
    <w:rsid w:val="008C4620"/>
    <w:rsid w:val="008E4507"/>
    <w:rsid w:val="008F0964"/>
    <w:rsid w:val="008F1585"/>
    <w:rsid w:val="00975F0B"/>
    <w:rsid w:val="009773D0"/>
    <w:rsid w:val="00977F6D"/>
    <w:rsid w:val="0099719E"/>
    <w:rsid w:val="009A7098"/>
    <w:rsid w:val="009B6E3A"/>
    <w:rsid w:val="009E0F4C"/>
    <w:rsid w:val="009F79DB"/>
    <w:rsid w:val="00A15AD9"/>
    <w:rsid w:val="00A32A99"/>
    <w:rsid w:val="00A444CB"/>
    <w:rsid w:val="00A56912"/>
    <w:rsid w:val="00A61695"/>
    <w:rsid w:val="00A65620"/>
    <w:rsid w:val="00A70D60"/>
    <w:rsid w:val="00A738A5"/>
    <w:rsid w:val="00A74162"/>
    <w:rsid w:val="00A9247F"/>
    <w:rsid w:val="00A95AD1"/>
    <w:rsid w:val="00AA0CA0"/>
    <w:rsid w:val="00AB3E20"/>
    <w:rsid w:val="00AB488D"/>
    <w:rsid w:val="00AC3FAC"/>
    <w:rsid w:val="00AF2C90"/>
    <w:rsid w:val="00B02028"/>
    <w:rsid w:val="00B15893"/>
    <w:rsid w:val="00B27F90"/>
    <w:rsid w:val="00B35C24"/>
    <w:rsid w:val="00B700ED"/>
    <w:rsid w:val="00B76D87"/>
    <w:rsid w:val="00B8173D"/>
    <w:rsid w:val="00B87EEF"/>
    <w:rsid w:val="00BA28BC"/>
    <w:rsid w:val="00BD3946"/>
    <w:rsid w:val="00BE4388"/>
    <w:rsid w:val="00BF62A8"/>
    <w:rsid w:val="00C33E6D"/>
    <w:rsid w:val="00C34D86"/>
    <w:rsid w:val="00C72236"/>
    <w:rsid w:val="00C82347"/>
    <w:rsid w:val="00C877AA"/>
    <w:rsid w:val="00CA0022"/>
    <w:rsid w:val="00CA04AC"/>
    <w:rsid w:val="00CA45AD"/>
    <w:rsid w:val="00CC2A00"/>
    <w:rsid w:val="00CC6BFE"/>
    <w:rsid w:val="00CF337E"/>
    <w:rsid w:val="00D01FBE"/>
    <w:rsid w:val="00D10F43"/>
    <w:rsid w:val="00D16DC1"/>
    <w:rsid w:val="00D20104"/>
    <w:rsid w:val="00D22FF7"/>
    <w:rsid w:val="00D262DE"/>
    <w:rsid w:val="00D3509D"/>
    <w:rsid w:val="00D832E3"/>
    <w:rsid w:val="00D90734"/>
    <w:rsid w:val="00D928BD"/>
    <w:rsid w:val="00DC66DA"/>
    <w:rsid w:val="00DC7B0E"/>
    <w:rsid w:val="00DE669C"/>
    <w:rsid w:val="00DF4EBA"/>
    <w:rsid w:val="00E31FCA"/>
    <w:rsid w:val="00E33EF6"/>
    <w:rsid w:val="00E37981"/>
    <w:rsid w:val="00E435D2"/>
    <w:rsid w:val="00E957D3"/>
    <w:rsid w:val="00E97662"/>
    <w:rsid w:val="00EA4048"/>
    <w:rsid w:val="00EA516D"/>
    <w:rsid w:val="00EC2391"/>
    <w:rsid w:val="00EE1358"/>
    <w:rsid w:val="00EE6D97"/>
    <w:rsid w:val="00EF0C08"/>
    <w:rsid w:val="00F04845"/>
    <w:rsid w:val="00F05BE2"/>
    <w:rsid w:val="00F162B7"/>
    <w:rsid w:val="00F204BB"/>
    <w:rsid w:val="00F22926"/>
    <w:rsid w:val="00F3018D"/>
    <w:rsid w:val="00F56338"/>
    <w:rsid w:val="00F6441A"/>
    <w:rsid w:val="00F71C53"/>
    <w:rsid w:val="00F9189A"/>
    <w:rsid w:val="00FA3EAB"/>
    <w:rsid w:val="00FD544F"/>
    <w:rsid w:val="00FE1C36"/>
    <w:rsid w:val="00FF5E07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2A060-0078-4009-AF0C-183F47A1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8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8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71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周國華</cp:lastModifiedBy>
  <cp:revision>11</cp:revision>
  <cp:lastPrinted>2010-09-12T07:13:00Z</cp:lastPrinted>
  <dcterms:created xsi:type="dcterms:W3CDTF">2009-11-25T09:40:00Z</dcterms:created>
  <dcterms:modified xsi:type="dcterms:W3CDTF">2014-12-31T07:06:00Z</dcterms:modified>
</cp:coreProperties>
</file>