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EB" w:rsidRDefault="001D7AEB" w:rsidP="00A14A56">
      <w:pPr>
        <w:spacing w:beforeLines="50" w:before="180" w:afterLines="50" w:after="180"/>
        <w:jc w:val="center"/>
        <w:rPr>
          <w:b/>
        </w:rPr>
      </w:pPr>
      <w:r>
        <w:rPr>
          <w:rFonts w:hint="eastAsia"/>
          <w:b/>
        </w:rPr>
        <w:t>&lt;&lt;</w:t>
      </w:r>
      <w:r w:rsidR="00F84D24">
        <w:rPr>
          <w:rFonts w:hint="eastAsia"/>
          <w:b/>
        </w:rPr>
        <w:t xml:space="preserve"> </w:t>
      </w:r>
      <w:r w:rsidR="00496F4F">
        <w:rPr>
          <w:rFonts w:hint="eastAsia"/>
          <w:b/>
        </w:rPr>
        <w:t>屏東</w:t>
      </w:r>
      <w:r w:rsidR="00F84D24">
        <w:rPr>
          <w:rFonts w:hint="eastAsia"/>
          <w:b/>
        </w:rPr>
        <w:t>大學</w:t>
      </w:r>
      <w:r w:rsidR="00F84D24">
        <w:rPr>
          <w:rFonts w:ascii="Calibri" w:hAnsi="Calibri" w:cs="Calibri" w:hint="eastAsia"/>
          <w:b/>
        </w:rPr>
        <w:t xml:space="preserve"> </w:t>
      </w:r>
      <w:r w:rsidR="00F84D24">
        <w:rPr>
          <w:rFonts w:ascii="Calibri" w:hAnsi="Calibri" w:cs="Calibri"/>
          <w:b/>
        </w:rPr>
        <w:t>▪</w:t>
      </w:r>
      <w:r w:rsidR="00F84D24">
        <w:rPr>
          <w:rFonts w:ascii="Calibri" w:hAnsi="Calibri" w:cs="Calibri" w:hint="eastAsia"/>
          <w:b/>
        </w:rPr>
        <w:t xml:space="preserve"> </w:t>
      </w:r>
      <w:r w:rsidR="000B09DD">
        <w:rPr>
          <w:rFonts w:ascii="Calibri" w:hAnsi="Calibri" w:cs="Calibri" w:hint="eastAsia"/>
          <w:b/>
        </w:rPr>
        <w:t>商業通用軟體</w:t>
      </w:r>
      <w:r w:rsidR="00496F4F">
        <w:rPr>
          <w:rFonts w:ascii="Calibri" w:hAnsi="Calibri" w:cs="Calibri" w:hint="eastAsia"/>
          <w:b/>
        </w:rPr>
        <w:t>會計應用</w:t>
      </w:r>
      <w:r w:rsidR="00F84D24">
        <w:rPr>
          <w:rFonts w:hint="eastAsia"/>
          <w:b/>
        </w:rPr>
        <w:t xml:space="preserve"> </w:t>
      </w:r>
      <w:r w:rsidR="00F84D24">
        <w:rPr>
          <w:rFonts w:cstheme="minorHAnsi"/>
          <w:b/>
        </w:rPr>
        <w:t>▪</w:t>
      </w:r>
      <w:r w:rsidR="00F84D24">
        <w:rPr>
          <w:rFonts w:cstheme="minorHAnsi" w:hint="eastAsia"/>
          <w:b/>
        </w:rPr>
        <w:t xml:space="preserve"> </w:t>
      </w:r>
      <w:r>
        <w:rPr>
          <w:rFonts w:hint="eastAsia"/>
          <w:b/>
        </w:rPr>
        <w:t>課程講義</w:t>
      </w:r>
      <w:r w:rsidR="00F84D24">
        <w:rPr>
          <w:rFonts w:hint="eastAsia"/>
          <w:b/>
        </w:rPr>
        <w:t xml:space="preserve"> </w:t>
      </w:r>
      <w:r>
        <w:rPr>
          <w:rFonts w:hint="eastAsia"/>
          <w:b/>
        </w:rPr>
        <w:t>&gt;&gt;</w:t>
      </w:r>
    </w:p>
    <w:p w:rsidR="0059304B" w:rsidRPr="001D7AEB" w:rsidRDefault="000B09DD" w:rsidP="00A14A56">
      <w:pPr>
        <w:spacing w:beforeLines="50" w:before="180" w:afterLines="50" w:after="180"/>
        <w:jc w:val="center"/>
        <w:rPr>
          <w:b/>
          <w:sz w:val="40"/>
          <w:szCs w:val="40"/>
        </w:rPr>
      </w:pPr>
      <w:r>
        <w:rPr>
          <w:b/>
          <w:sz w:val="40"/>
          <w:szCs w:val="40"/>
        </w:rPr>
        <w:t xml:space="preserve">Inline </w:t>
      </w:r>
      <w:r w:rsidR="00A14A56" w:rsidRPr="001D7AEB">
        <w:rPr>
          <w:rFonts w:hint="eastAsia"/>
          <w:b/>
          <w:sz w:val="40"/>
          <w:szCs w:val="40"/>
        </w:rPr>
        <w:t>XBRL</w:t>
      </w:r>
      <w:r w:rsidR="00A14A56" w:rsidRPr="001D7AEB">
        <w:rPr>
          <w:rFonts w:hint="eastAsia"/>
          <w:b/>
          <w:sz w:val="40"/>
          <w:szCs w:val="40"/>
        </w:rPr>
        <w:t>概念</w:t>
      </w:r>
      <w:r w:rsidR="001D7AEB" w:rsidRPr="001D7AEB">
        <w:rPr>
          <w:rFonts w:hint="eastAsia"/>
          <w:b/>
          <w:sz w:val="40"/>
          <w:szCs w:val="40"/>
        </w:rPr>
        <w:t>簡介</w:t>
      </w:r>
    </w:p>
    <w:p w:rsidR="00A14A56" w:rsidRDefault="00A14A56" w:rsidP="00A14A56">
      <w:pPr>
        <w:spacing w:beforeLines="50" w:before="180" w:afterLines="50" w:after="180"/>
        <w:jc w:val="center"/>
      </w:pPr>
      <w:r>
        <w:rPr>
          <w:rFonts w:hint="eastAsia"/>
        </w:rPr>
        <w:t>屏東大學</w:t>
      </w:r>
      <w:r>
        <w:rPr>
          <w:rFonts w:hint="eastAsia"/>
        </w:rPr>
        <w:t xml:space="preserve"> </w:t>
      </w:r>
      <w:r>
        <w:rPr>
          <w:rFonts w:hint="eastAsia"/>
        </w:rPr>
        <w:t>周國華老師</w:t>
      </w:r>
    </w:p>
    <w:p w:rsidR="009A4B74" w:rsidRDefault="00496F4F" w:rsidP="00A14A56">
      <w:pPr>
        <w:spacing w:beforeLines="50" w:before="180" w:afterLines="50" w:after="180"/>
        <w:jc w:val="center"/>
      </w:pPr>
      <w:r>
        <w:rPr>
          <w:rFonts w:hint="eastAsia"/>
        </w:rPr>
        <w:t>11</w:t>
      </w:r>
      <w:r w:rsidR="00427F5A">
        <w:rPr>
          <w:rFonts w:hint="eastAsia"/>
        </w:rPr>
        <w:t>3</w:t>
      </w:r>
      <w:r>
        <w:rPr>
          <w:rFonts w:hint="eastAsia"/>
        </w:rPr>
        <w:t>-1</w:t>
      </w:r>
      <w:r>
        <w:rPr>
          <w:rFonts w:hint="eastAsia"/>
        </w:rPr>
        <w:t>學期</w:t>
      </w:r>
      <w:r w:rsidR="0077687D">
        <w:rPr>
          <w:rFonts w:hint="eastAsia"/>
        </w:rPr>
        <w:t>(202</w:t>
      </w:r>
      <w:r w:rsidR="00427F5A">
        <w:rPr>
          <w:rFonts w:hint="eastAsia"/>
        </w:rPr>
        <w:t>4</w:t>
      </w:r>
      <w:r w:rsidR="0077687D">
        <w:rPr>
          <w:rFonts w:hint="eastAsia"/>
        </w:rPr>
        <w:t>年秋季</w:t>
      </w:r>
      <w:r w:rsidR="0077687D">
        <w:rPr>
          <w:rFonts w:hint="eastAsia"/>
        </w:rPr>
        <w:t>)</w:t>
      </w:r>
      <w:r>
        <w:rPr>
          <w:rFonts w:hint="eastAsia"/>
        </w:rPr>
        <w:t>第</w:t>
      </w:r>
      <w:r w:rsidR="000B09DD">
        <w:rPr>
          <w:rFonts w:hint="eastAsia"/>
        </w:rPr>
        <w:t>五</w:t>
      </w:r>
      <w:proofErr w:type="gramStart"/>
      <w:r>
        <w:rPr>
          <w:rFonts w:hint="eastAsia"/>
        </w:rPr>
        <w:t>週</w:t>
      </w:r>
      <w:proofErr w:type="gramEnd"/>
      <w:r w:rsidR="00232551">
        <w:rPr>
          <w:rFonts w:hint="eastAsia"/>
        </w:rPr>
        <w:t>授課使用</w:t>
      </w:r>
    </w:p>
    <w:p w:rsidR="00D67FD8" w:rsidRDefault="00D67FD8" w:rsidP="00A14A56"/>
    <w:p w:rsidR="00E44411" w:rsidRPr="003F623F" w:rsidRDefault="00E44411" w:rsidP="00E44411">
      <w:pPr>
        <w:rPr>
          <w:b/>
          <w:sz w:val="28"/>
          <w:szCs w:val="28"/>
        </w:rPr>
      </w:pPr>
      <w:r>
        <w:rPr>
          <w:rFonts w:hint="eastAsia"/>
          <w:b/>
          <w:sz w:val="28"/>
          <w:szCs w:val="28"/>
        </w:rPr>
        <w:t>一</w:t>
      </w:r>
      <w:r w:rsidRPr="003F623F">
        <w:rPr>
          <w:rFonts w:hint="eastAsia"/>
          <w:b/>
          <w:sz w:val="28"/>
          <w:szCs w:val="28"/>
        </w:rPr>
        <w:t>、</w:t>
      </w:r>
      <w:r w:rsidRPr="003F623F">
        <w:rPr>
          <w:rFonts w:hint="eastAsia"/>
          <w:b/>
          <w:sz w:val="28"/>
          <w:szCs w:val="28"/>
        </w:rPr>
        <w:t>XBRL</w:t>
      </w:r>
      <w:r w:rsidRPr="003F623F">
        <w:rPr>
          <w:rFonts w:hint="eastAsia"/>
          <w:b/>
          <w:sz w:val="28"/>
          <w:szCs w:val="28"/>
        </w:rPr>
        <w:t>技術的三層式基本架構</w:t>
      </w:r>
    </w:p>
    <w:p w:rsidR="00E44411" w:rsidRDefault="00E44411" w:rsidP="005D38D9">
      <w:pPr>
        <w:pStyle w:val="a3"/>
        <w:numPr>
          <w:ilvl w:val="0"/>
          <w:numId w:val="12"/>
        </w:numPr>
        <w:spacing w:afterLines="50" w:after="180"/>
        <w:ind w:leftChars="0"/>
      </w:pPr>
      <w:r>
        <w:rPr>
          <w:rFonts w:hint="eastAsia"/>
        </w:rPr>
        <w:t>基礎架構層：</w:t>
      </w:r>
      <w:r w:rsidR="004A3F9E">
        <w:rPr>
          <w:rFonts w:hint="eastAsia"/>
        </w:rPr>
        <w:t>由</w:t>
      </w:r>
      <w:r>
        <w:rPr>
          <w:rFonts w:hint="eastAsia"/>
        </w:rPr>
        <w:t>XBRL</w:t>
      </w:r>
      <w:r>
        <w:rPr>
          <w:rFonts w:hint="eastAsia"/>
        </w:rPr>
        <w:t>國際組織</w:t>
      </w:r>
      <w:r w:rsidR="004A3F9E">
        <w:rPr>
          <w:rFonts w:hint="eastAsia"/>
        </w:rPr>
        <w:t xml:space="preserve">(XBRL </w:t>
      </w:r>
      <w:r w:rsidR="004A3F9E">
        <w:t xml:space="preserve">International Inc., </w:t>
      </w:r>
      <w:r w:rsidR="004A3F9E">
        <w:rPr>
          <w:rFonts w:hint="eastAsia"/>
        </w:rPr>
        <w:t>簡稱</w:t>
      </w:r>
      <w:r w:rsidR="004A3F9E">
        <w:rPr>
          <w:rFonts w:hint="eastAsia"/>
        </w:rPr>
        <w:t>XII)</w:t>
      </w:r>
      <w:r>
        <w:rPr>
          <w:rFonts w:hint="eastAsia"/>
        </w:rPr>
        <w:t>統一制定各種</w:t>
      </w:r>
      <w:r>
        <w:rPr>
          <w:rFonts w:hint="eastAsia"/>
        </w:rPr>
        <w:t>XBRL</w:t>
      </w:r>
      <w:r>
        <w:rPr>
          <w:rFonts w:hint="eastAsia"/>
        </w:rPr>
        <w:t>規格書</w:t>
      </w:r>
      <w:r>
        <w:rPr>
          <w:rFonts w:hint="eastAsia"/>
        </w:rPr>
        <w:t>(</w:t>
      </w:r>
      <w:r>
        <w:t>specification</w:t>
      </w:r>
      <w:r>
        <w:rPr>
          <w:rFonts w:hint="eastAsia"/>
        </w:rPr>
        <w:t>)</w:t>
      </w:r>
      <w:r>
        <w:rPr>
          <w:rFonts w:hint="eastAsia"/>
        </w:rPr>
        <w:t>，讓世界各國採用。其中，</w:t>
      </w:r>
      <w:r>
        <w:rPr>
          <w:rFonts w:hint="eastAsia"/>
        </w:rPr>
        <w:t>XBRL 2.1</w:t>
      </w:r>
      <w:r>
        <w:rPr>
          <w:rFonts w:hint="eastAsia"/>
        </w:rPr>
        <w:t>是必須採用的基礎規格書</w:t>
      </w:r>
      <w:r>
        <w:rPr>
          <w:rFonts w:hint="eastAsia"/>
        </w:rPr>
        <w:t>(base spec.</w:t>
      </w:r>
      <w:proofErr w:type="gramStart"/>
      <w:r>
        <w:rPr>
          <w:rFonts w:hint="eastAsia"/>
        </w:rPr>
        <w:t>)</w:t>
      </w:r>
      <w:r>
        <w:rPr>
          <w:rFonts w:hint="eastAsia"/>
        </w:rPr>
        <w:t>，</w:t>
      </w:r>
      <w:proofErr w:type="gramEnd"/>
      <w:r>
        <w:rPr>
          <w:rFonts w:hint="eastAsia"/>
        </w:rPr>
        <w:t>其餘規格書均為任意選用。</w:t>
      </w:r>
    </w:p>
    <w:p w:rsidR="00E44411" w:rsidRDefault="00E44411" w:rsidP="005D38D9">
      <w:pPr>
        <w:pStyle w:val="a3"/>
        <w:numPr>
          <w:ilvl w:val="0"/>
          <w:numId w:val="12"/>
        </w:numPr>
        <w:spacing w:afterLines="50" w:after="180"/>
        <w:ind w:leftChars="0"/>
      </w:pPr>
      <w:r>
        <w:rPr>
          <w:rFonts w:hint="eastAsia"/>
        </w:rPr>
        <w:t>應用架構層：各國在選定要採用的</w:t>
      </w:r>
      <w:r>
        <w:rPr>
          <w:rFonts w:hint="eastAsia"/>
        </w:rPr>
        <w:t>XBRL</w:t>
      </w:r>
      <w:r>
        <w:rPr>
          <w:rFonts w:hint="eastAsia"/>
        </w:rPr>
        <w:t>規格書後，即根據規格書的規範及各國的會計或其他法規</w:t>
      </w:r>
      <w:r w:rsidR="00065EB7">
        <w:rPr>
          <w:rFonts w:hint="eastAsia"/>
        </w:rPr>
        <w:t>自行</w:t>
      </w:r>
      <w:r>
        <w:rPr>
          <w:rFonts w:hint="eastAsia"/>
        </w:rPr>
        <w:t>制定分類標準</w:t>
      </w:r>
      <w:r>
        <w:rPr>
          <w:rFonts w:hint="eastAsia"/>
        </w:rPr>
        <w:t>(</w:t>
      </w:r>
      <w:r>
        <w:t>taxonomy</w:t>
      </w:r>
      <w:r>
        <w:rPr>
          <w:rFonts w:hint="eastAsia"/>
        </w:rPr>
        <w:t>)</w:t>
      </w:r>
      <w:r>
        <w:rPr>
          <w:rFonts w:hint="eastAsia"/>
        </w:rPr>
        <w:t>。分類標準可以延伸應用，例如，台灣的</w:t>
      </w:r>
      <w:r>
        <w:rPr>
          <w:rFonts w:hint="eastAsia"/>
        </w:rPr>
        <w:t>TIFRS</w:t>
      </w:r>
      <w:r>
        <w:rPr>
          <w:rFonts w:hint="eastAsia"/>
        </w:rPr>
        <w:t>財務報告分類標準以</w:t>
      </w:r>
      <w:r>
        <w:rPr>
          <w:rFonts w:hint="eastAsia"/>
        </w:rPr>
        <w:t>IFRS</w:t>
      </w:r>
      <w:r>
        <w:rPr>
          <w:rFonts w:hint="eastAsia"/>
        </w:rPr>
        <w:t>制定的分類標準為基底</w:t>
      </w:r>
      <w:r>
        <w:rPr>
          <w:rFonts w:hint="eastAsia"/>
        </w:rPr>
        <w:t>(</w:t>
      </w:r>
      <w:r>
        <w:rPr>
          <w:rFonts w:hint="eastAsia"/>
        </w:rPr>
        <w:t>目前採用的是</w:t>
      </w:r>
      <w:r>
        <w:rPr>
          <w:rFonts w:hint="eastAsia"/>
        </w:rPr>
        <w:t>IFRS 2017</w:t>
      </w:r>
      <w:r>
        <w:rPr>
          <w:rFonts w:hint="eastAsia"/>
        </w:rPr>
        <w:t>版</w:t>
      </w:r>
      <w:r>
        <w:rPr>
          <w:rFonts w:hint="eastAsia"/>
        </w:rPr>
        <w:t>)</w:t>
      </w:r>
      <w:r>
        <w:rPr>
          <w:rFonts w:hint="eastAsia"/>
        </w:rPr>
        <w:t>，並根據台灣自己的會計法規做延伸。</w:t>
      </w:r>
    </w:p>
    <w:p w:rsidR="00D0110E" w:rsidRDefault="00D0110E" w:rsidP="00D0110E">
      <w:pPr>
        <w:pStyle w:val="a3"/>
        <w:numPr>
          <w:ilvl w:val="1"/>
          <w:numId w:val="12"/>
        </w:numPr>
        <w:spacing w:afterLines="50" w:after="180"/>
        <w:ind w:leftChars="0"/>
      </w:pPr>
      <w:r>
        <w:t>TIFRS</w:t>
      </w:r>
      <w:r>
        <w:t>財務報告分類標準是由台灣證券交易所及證券櫃檯買賣中心委託屏東大學周國華老師領導的團隊負責建置及維護。</w:t>
      </w:r>
    </w:p>
    <w:p w:rsidR="00D0110E" w:rsidRDefault="00D0110E" w:rsidP="00771D0C">
      <w:pPr>
        <w:pStyle w:val="a3"/>
        <w:numPr>
          <w:ilvl w:val="1"/>
          <w:numId w:val="12"/>
        </w:numPr>
        <w:ind w:leftChars="0" w:left="964" w:hanging="482"/>
      </w:pPr>
      <w:r>
        <w:t>中華民國會計研究發展基金會設有</w:t>
      </w:r>
      <w:r>
        <w:t>XBRL</w:t>
      </w:r>
      <w:r>
        <w:t>委員會，由證交所派員擔任主任委員及執行長，周國華老師長期擔任</w:t>
      </w:r>
      <w:r>
        <w:t>XBRL</w:t>
      </w:r>
      <w:r>
        <w:t>委員會的委員。</w:t>
      </w:r>
    </w:p>
    <w:p w:rsidR="00771D0C" w:rsidRDefault="00771D0C" w:rsidP="00771D0C">
      <w:pPr>
        <w:spacing w:afterLines="50" w:after="180"/>
        <w:ind w:left="480"/>
        <w:rPr>
          <w:rFonts w:hint="eastAsia"/>
        </w:rPr>
      </w:pPr>
      <w:r>
        <w:rPr>
          <w:noProof/>
        </w:rPr>
        <w:drawing>
          <wp:inline distT="0" distB="0" distL="0" distR="0" wp14:anchorId="0C1B97D9" wp14:editId="218C6389">
            <wp:extent cx="5274310" cy="3223895"/>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223895"/>
                    </a:xfrm>
                    <a:prstGeom prst="rect">
                      <a:avLst/>
                    </a:prstGeom>
                  </pic:spPr>
                </pic:pic>
              </a:graphicData>
            </a:graphic>
          </wp:inline>
        </w:drawing>
      </w:r>
    </w:p>
    <w:p w:rsidR="00E44411" w:rsidRDefault="00E44411" w:rsidP="005D38D9">
      <w:pPr>
        <w:pStyle w:val="a3"/>
        <w:numPr>
          <w:ilvl w:val="0"/>
          <w:numId w:val="12"/>
        </w:numPr>
        <w:spacing w:afterLines="50" w:after="180"/>
        <w:ind w:leftChars="0"/>
      </w:pPr>
      <w:r>
        <w:rPr>
          <w:rFonts w:hint="eastAsia"/>
        </w:rPr>
        <w:lastRenderedPageBreak/>
        <w:t>實例應用層：各公司根據各國制定的分類標準，將財務報告</w:t>
      </w:r>
      <w:r>
        <w:rPr>
          <w:rFonts w:hint="eastAsia"/>
        </w:rPr>
        <w:t>(</w:t>
      </w:r>
      <w:r>
        <w:rPr>
          <w:rFonts w:hint="eastAsia"/>
        </w:rPr>
        <w:t>或其他報告</w:t>
      </w:r>
      <w:r>
        <w:rPr>
          <w:rFonts w:hint="eastAsia"/>
        </w:rPr>
        <w:t>)</w:t>
      </w:r>
      <w:r>
        <w:rPr>
          <w:rFonts w:hint="eastAsia"/>
        </w:rPr>
        <w:t>之內容編製成</w:t>
      </w:r>
      <w:r>
        <w:rPr>
          <w:rFonts w:hint="eastAsia"/>
        </w:rPr>
        <w:t>XBRL</w:t>
      </w:r>
      <w:r>
        <w:rPr>
          <w:rFonts w:hint="eastAsia"/>
        </w:rPr>
        <w:t>案例文件</w:t>
      </w:r>
      <w:r>
        <w:rPr>
          <w:rFonts w:hint="eastAsia"/>
        </w:rPr>
        <w:t>(</w:t>
      </w:r>
      <w:r>
        <w:t>instance</w:t>
      </w:r>
      <w:r>
        <w:rPr>
          <w:rFonts w:hint="eastAsia"/>
        </w:rPr>
        <w:t>，中國大陸稱為</w:t>
      </w:r>
      <w:proofErr w:type="gramStart"/>
      <w:r>
        <w:rPr>
          <w:rFonts w:hint="eastAsia"/>
        </w:rPr>
        <w:t>實例文檔</w:t>
      </w:r>
      <w:proofErr w:type="gramEnd"/>
      <w:r>
        <w:rPr>
          <w:rFonts w:hint="eastAsia"/>
        </w:rPr>
        <w:t>)</w:t>
      </w:r>
      <w:r>
        <w:rPr>
          <w:rFonts w:hint="eastAsia"/>
        </w:rPr>
        <w:t>。</w:t>
      </w:r>
      <w:r>
        <w:rPr>
          <w:rFonts w:hint="eastAsia"/>
        </w:rPr>
        <w:t>XBRL</w:t>
      </w:r>
      <w:r>
        <w:rPr>
          <w:rFonts w:hint="eastAsia"/>
        </w:rPr>
        <w:t>案例文件原本是純粹</w:t>
      </w:r>
      <w:r w:rsidR="00CE55C8">
        <w:rPr>
          <w:rFonts w:hint="eastAsia"/>
        </w:rPr>
        <w:t>的</w:t>
      </w:r>
      <w:r w:rsidR="00CE55C8">
        <w:rPr>
          <w:rFonts w:hint="eastAsia"/>
        </w:rPr>
        <w:t>XML</w:t>
      </w:r>
      <w:r w:rsidR="00CE55C8">
        <w:rPr>
          <w:rFonts w:hint="eastAsia"/>
        </w:rPr>
        <w:t>格式</w:t>
      </w:r>
      <w:r>
        <w:rPr>
          <w:rFonts w:hint="eastAsia"/>
        </w:rPr>
        <w:t>技術檔案，只</w:t>
      </w:r>
      <w:r w:rsidR="00065EB7">
        <w:rPr>
          <w:rFonts w:hint="eastAsia"/>
        </w:rPr>
        <w:t>適合</w:t>
      </w:r>
      <w:r>
        <w:rPr>
          <w:rFonts w:hint="eastAsia"/>
        </w:rPr>
        <w:t>軟體做自動擷取及分析，並不適合人類閱讀。但目前許多國家採用的</w:t>
      </w:r>
      <w:r>
        <w:rPr>
          <w:rFonts w:hint="eastAsia"/>
        </w:rPr>
        <w:t>XBRL</w:t>
      </w:r>
      <w:r>
        <w:rPr>
          <w:rFonts w:hint="eastAsia"/>
        </w:rPr>
        <w:t>技術已升級到</w:t>
      </w:r>
      <w:r w:rsidR="00DB288F">
        <w:t>I</w:t>
      </w:r>
      <w:r>
        <w:rPr>
          <w:rFonts w:hint="eastAsia"/>
        </w:rPr>
        <w:t>n</w:t>
      </w:r>
      <w:r>
        <w:t>line XBRL</w:t>
      </w:r>
      <w:r>
        <w:rPr>
          <w:rFonts w:hint="eastAsia"/>
        </w:rPr>
        <w:t>，採用</w:t>
      </w:r>
      <w:r w:rsidR="00DB288F">
        <w:t>I</w:t>
      </w:r>
      <w:r>
        <w:rPr>
          <w:rFonts w:hint="eastAsia"/>
        </w:rPr>
        <w:t>nline XBRL</w:t>
      </w:r>
      <w:r>
        <w:rPr>
          <w:rFonts w:hint="eastAsia"/>
        </w:rPr>
        <w:t>格式編製的財務報告可同時滿足軟體自動擷取及適合人類閱讀的雙重需求。</w:t>
      </w:r>
    </w:p>
    <w:p w:rsidR="00E44411" w:rsidRDefault="00E44411" w:rsidP="00A14A56">
      <w:pPr>
        <w:rPr>
          <w:b/>
          <w:sz w:val="28"/>
          <w:szCs w:val="28"/>
        </w:rPr>
      </w:pPr>
    </w:p>
    <w:p w:rsidR="00D67FD8" w:rsidRPr="00D67FD8" w:rsidRDefault="00A20EA2" w:rsidP="00A14A56">
      <w:pPr>
        <w:rPr>
          <w:b/>
          <w:sz w:val="28"/>
          <w:szCs w:val="28"/>
        </w:rPr>
      </w:pPr>
      <w:r>
        <w:rPr>
          <w:rFonts w:hint="eastAsia"/>
          <w:b/>
          <w:sz w:val="28"/>
          <w:szCs w:val="28"/>
        </w:rPr>
        <w:t>二</w:t>
      </w:r>
      <w:r w:rsidR="00D67FD8" w:rsidRPr="00D67FD8">
        <w:rPr>
          <w:rFonts w:hint="eastAsia"/>
          <w:b/>
          <w:sz w:val="28"/>
          <w:szCs w:val="28"/>
        </w:rPr>
        <w:t>、台灣現行</w:t>
      </w:r>
      <w:r w:rsidR="00DB288F">
        <w:rPr>
          <w:b/>
          <w:sz w:val="28"/>
          <w:szCs w:val="28"/>
        </w:rPr>
        <w:t>I</w:t>
      </w:r>
      <w:r w:rsidR="00D67FD8" w:rsidRPr="00D67FD8">
        <w:rPr>
          <w:b/>
          <w:sz w:val="28"/>
          <w:szCs w:val="28"/>
        </w:rPr>
        <w:t>nline XBRL</w:t>
      </w:r>
      <w:r w:rsidR="00772DDB">
        <w:rPr>
          <w:b/>
          <w:sz w:val="28"/>
          <w:szCs w:val="28"/>
        </w:rPr>
        <w:t xml:space="preserve"> (</w:t>
      </w:r>
      <w:r w:rsidR="00772DDB">
        <w:rPr>
          <w:rFonts w:hint="eastAsia"/>
          <w:b/>
          <w:sz w:val="28"/>
          <w:szCs w:val="28"/>
        </w:rPr>
        <w:t>通常簡稱</w:t>
      </w:r>
      <w:proofErr w:type="spellStart"/>
      <w:r w:rsidR="00772DDB">
        <w:rPr>
          <w:b/>
          <w:sz w:val="28"/>
          <w:szCs w:val="28"/>
        </w:rPr>
        <w:t>iXBRL</w:t>
      </w:r>
      <w:proofErr w:type="spellEnd"/>
      <w:r w:rsidR="00772DDB">
        <w:rPr>
          <w:b/>
          <w:sz w:val="28"/>
          <w:szCs w:val="28"/>
        </w:rPr>
        <w:t>)</w:t>
      </w:r>
      <w:r w:rsidR="00D67FD8" w:rsidRPr="00D67FD8">
        <w:rPr>
          <w:rFonts w:hint="eastAsia"/>
          <w:b/>
          <w:sz w:val="28"/>
          <w:szCs w:val="28"/>
        </w:rPr>
        <w:t>申報範例介紹：</w:t>
      </w:r>
    </w:p>
    <w:p w:rsidR="00D67FD8" w:rsidRDefault="00A20EA2" w:rsidP="005D38D9">
      <w:pPr>
        <w:pStyle w:val="a3"/>
        <w:numPr>
          <w:ilvl w:val="0"/>
          <w:numId w:val="13"/>
        </w:numPr>
        <w:ind w:leftChars="0"/>
      </w:pPr>
      <w:r>
        <w:rPr>
          <w:rFonts w:hint="eastAsia"/>
        </w:rPr>
        <w:t>自</w:t>
      </w:r>
      <w:r>
        <w:rPr>
          <w:rFonts w:hint="eastAsia"/>
        </w:rPr>
        <w:t>2019</w:t>
      </w:r>
      <w:r>
        <w:rPr>
          <w:rFonts w:hint="eastAsia"/>
        </w:rPr>
        <w:t>年第一季</w:t>
      </w:r>
      <w:r w:rsidR="00427F5A">
        <w:rPr>
          <w:rFonts w:hint="eastAsia"/>
        </w:rPr>
        <w:t>(108Q1)</w:t>
      </w:r>
      <w:r>
        <w:rPr>
          <w:rFonts w:hint="eastAsia"/>
        </w:rPr>
        <w:t>開始，</w:t>
      </w:r>
      <w:r w:rsidR="00D67FD8">
        <w:rPr>
          <w:rFonts w:hint="eastAsia"/>
        </w:rPr>
        <w:t>台灣</w:t>
      </w:r>
      <w:r>
        <w:rPr>
          <w:rFonts w:hint="eastAsia"/>
        </w:rPr>
        <w:t>公開發行公司</w:t>
      </w:r>
      <w:r>
        <w:rPr>
          <w:rFonts w:hint="eastAsia"/>
        </w:rPr>
        <w:t>(</w:t>
      </w:r>
      <w:r>
        <w:rPr>
          <w:rFonts w:hint="eastAsia"/>
        </w:rPr>
        <w:t>含全體</w:t>
      </w:r>
      <w:r w:rsidR="00D67FD8">
        <w:rPr>
          <w:rFonts w:hint="eastAsia"/>
        </w:rPr>
        <w:t>上市櫃公司</w:t>
      </w:r>
      <w:r>
        <w:rPr>
          <w:rFonts w:hint="eastAsia"/>
        </w:rPr>
        <w:t>)</w:t>
      </w:r>
      <w:r w:rsidR="00D67FD8">
        <w:rPr>
          <w:rFonts w:hint="eastAsia"/>
        </w:rPr>
        <w:t>透過證交所的</w:t>
      </w:r>
      <w:proofErr w:type="gramStart"/>
      <w:r w:rsidR="00D67FD8" w:rsidRPr="00F84D24">
        <w:rPr>
          <w:rFonts w:hint="eastAsia"/>
          <w:shd w:val="pct15" w:color="auto" w:fill="FFFFFF"/>
        </w:rPr>
        <w:t>財報建檔</w:t>
      </w:r>
      <w:proofErr w:type="gramEnd"/>
      <w:r w:rsidR="00D67FD8" w:rsidRPr="00F84D24">
        <w:rPr>
          <w:rFonts w:hint="eastAsia"/>
          <w:shd w:val="pct15" w:color="auto" w:fill="FFFFFF"/>
        </w:rPr>
        <w:t>工具</w:t>
      </w:r>
      <w:r w:rsidR="00D67FD8">
        <w:rPr>
          <w:rFonts w:hint="eastAsia"/>
        </w:rPr>
        <w:t>網站，下載建檔工具軟體，</w:t>
      </w:r>
      <w:proofErr w:type="gramStart"/>
      <w:r w:rsidR="00D67FD8">
        <w:rPr>
          <w:rFonts w:hint="eastAsia"/>
        </w:rPr>
        <w:t>填製完資料</w:t>
      </w:r>
      <w:proofErr w:type="gramEnd"/>
      <w:r>
        <w:rPr>
          <w:rFonts w:hint="eastAsia"/>
        </w:rPr>
        <w:t>並通過資料檢核</w:t>
      </w:r>
      <w:r w:rsidR="00D67FD8">
        <w:rPr>
          <w:rFonts w:hint="eastAsia"/>
        </w:rPr>
        <w:t>後，</w:t>
      </w:r>
      <w:r>
        <w:rPr>
          <w:rFonts w:hint="eastAsia"/>
        </w:rPr>
        <w:t>即可</w:t>
      </w:r>
      <w:r w:rsidR="00D67FD8">
        <w:rPr>
          <w:rFonts w:hint="eastAsia"/>
        </w:rPr>
        <w:t>產製出</w:t>
      </w:r>
      <w:r w:rsidR="00DB288F">
        <w:t>I</w:t>
      </w:r>
      <w:r w:rsidR="00D67FD8">
        <w:rPr>
          <w:rFonts w:hint="eastAsia"/>
        </w:rPr>
        <w:t>nline XBRL</w:t>
      </w:r>
      <w:r>
        <w:rPr>
          <w:rFonts w:hint="eastAsia"/>
        </w:rPr>
        <w:t>財報</w:t>
      </w:r>
      <w:r w:rsidR="00D67FD8">
        <w:rPr>
          <w:rFonts w:hint="eastAsia"/>
        </w:rPr>
        <w:t>文件，</w:t>
      </w:r>
      <w:r>
        <w:rPr>
          <w:rFonts w:hint="eastAsia"/>
        </w:rPr>
        <w:t>並</w:t>
      </w:r>
      <w:r w:rsidR="00D67FD8">
        <w:rPr>
          <w:rFonts w:hint="eastAsia"/>
        </w:rPr>
        <w:t>向證交所公開資訊觀測站申報。</w:t>
      </w:r>
    </w:p>
    <w:p w:rsidR="00A14A56" w:rsidRDefault="00772DDB" w:rsidP="005D38D9">
      <w:pPr>
        <w:pStyle w:val="a3"/>
        <w:numPr>
          <w:ilvl w:val="0"/>
          <w:numId w:val="13"/>
        </w:numPr>
        <w:ind w:leftChars="0"/>
      </w:pPr>
      <w:r>
        <w:rPr>
          <w:rFonts w:hint="eastAsia"/>
        </w:rPr>
        <w:t>範例：</w:t>
      </w:r>
      <w:r w:rsidR="00A14A56">
        <w:rPr>
          <w:rFonts w:hint="eastAsia"/>
        </w:rPr>
        <w:t>台積電申報的</w:t>
      </w:r>
      <w:r>
        <w:rPr>
          <w:rFonts w:hint="eastAsia"/>
        </w:rPr>
        <w:t>202</w:t>
      </w:r>
      <w:r w:rsidR="00427F5A">
        <w:rPr>
          <w:rFonts w:hint="eastAsia"/>
        </w:rPr>
        <w:t>4</w:t>
      </w:r>
      <w:r>
        <w:rPr>
          <w:rFonts w:hint="eastAsia"/>
        </w:rPr>
        <w:t>第二季</w:t>
      </w:r>
      <w:r w:rsidR="00A14A56">
        <w:rPr>
          <w:rFonts w:hint="eastAsia"/>
        </w:rPr>
        <w:t>i</w:t>
      </w:r>
      <w:r w:rsidR="00A14A56">
        <w:t>nline XBRL</w:t>
      </w:r>
      <w:r w:rsidR="00A14A56">
        <w:rPr>
          <w:rFonts w:hint="eastAsia"/>
        </w:rPr>
        <w:t>財報</w:t>
      </w:r>
      <w:r w:rsidR="00A14A56" w:rsidRPr="005C3B5A">
        <w:rPr>
          <w:rFonts w:hint="eastAsia"/>
          <w:u w:val="dottedHeavy"/>
        </w:rPr>
        <w:t>部分內容</w:t>
      </w:r>
      <w:r w:rsidR="00A14A56">
        <w:rPr>
          <w:rFonts w:hint="eastAsia"/>
        </w:rPr>
        <w:t>：</w:t>
      </w:r>
    </w:p>
    <w:p w:rsidR="00F84D24" w:rsidRDefault="00F84D24" w:rsidP="00D0110E">
      <w:pPr>
        <w:pStyle w:val="a3"/>
        <w:numPr>
          <w:ilvl w:val="1"/>
          <w:numId w:val="13"/>
        </w:numPr>
        <w:spacing w:beforeLines="50" w:before="180"/>
        <w:ind w:leftChars="0" w:left="964" w:hanging="482"/>
      </w:pPr>
      <w:r>
        <w:rPr>
          <w:rFonts w:hint="eastAsia"/>
        </w:rPr>
        <w:t>網頁內容：</w:t>
      </w:r>
    </w:p>
    <w:p w:rsidR="00F84D24" w:rsidRDefault="00427F5A" w:rsidP="005D38D9">
      <w:pPr>
        <w:ind w:leftChars="400" w:left="960"/>
      </w:pPr>
      <w:r>
        <w:rPr>
          <w:noProof/>
        </w:rPr>
        <w:drawing>
          <wp:inline distT="0" distB="0" distL="0" distR="0" wp14:anchorId="563551C4" wp14:editId="4CE477F9">
            <wp:extent cx="4682566" cy="1909445"/>
            <wp:effectExtent l="0" t="0" r="381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30624" cy="1929042"/>
                    </a:xfrm>
                    <a:prstGeom prst="rect">
                      <a:avLst/>
                    </a:prstGeom>
                  </pic:spPr>
                </pic:pic>
              </a:graphicData>
            </a:graphic>
          </wp:inline>
        </w:drawing>
      </w:r>
    </w:p>
    <w:p w:rsidR="00F84D24" w:rsidRDefault="002F40BE" w:rsidP="005D38D9">
      <w:pPr>
        <w:pStyle w:val="a3"/>
        <w:numPr>
          <w:ilvl w:val="0"/>
          <w:numId w:val="14"/>
        </w:numPr>
        <w:spacing w:beforeLines="50" w:before="180"/>
        <w:ind w:leftChars="0"/>
      </w:pPr>
      <w:r>
        <w:rPr>
          <w:rFonts w:hint="eastAsia"/>
        </w:rPr>
        <w:t>網頁原始檔內之</w:t>
      </w:r>
      <w:r w:rsidRPr="005D38D9">
        <w:rPr>
          <w:rFonts w:hint="eastAsia"/>
          <w:b/>
          <w:shd w:val="pct15" w:color="auto" w:fill="FFFFFF"/>
        </w:rPr>
        <w:t>現金及約當現金</w:t>
      </w:r>
      <w:r>
        <w:rPr>
          <w:rFonts w:hint="eastAsia"/>
        </w:rPr>
        <w:t>內容：</w:t>
      </w:r>
    </w:p>
    <w:tbl>
      <w:tblPr>
        <w:tblStyle w:val="a8"/>
        <w:tblW w:w="0" w:type="auto"/>
        <w:tblInd w:w="988" w:type="dxa"/>
        <w:tblLook w:val="04A0" w:firstRow="1" w:lastRow="0" w:firstColumn="1" w:lastColumn="0" w:noHBand="0" w:noVBand="1"/>
      </w:tblPr>
      <w:tblGrid>
        <w:gridCol w:w="7308"/>
      </w:tblGrid>
      <w:tr w:rsidR="00F84D24" w:rsidTr="005D38D9">
        <w:tc>
          <w:tcPr>
            <w:tcW w:w="7308" w:type="dxa"/>
          </w:tcPr>
          <w:p w:rsidR="00F84D24" w:rsidRDefault="00F84D24" w:rsidP="00F84D24">
            <w:r>
              <w:t>&lt;</w:t>
            </w:r>
            <w:proofErr w:type="spellStart"/>
            <w:r>
              <w:t>tr</w:t>
            </w:r>
            <w:proofErr w:type="spellEnd"/>
            <w:r>
              <w:t xml:space="preserve">&gt; </w:t>
            </w:r>
          </w:p>
          <w:p w:rsidR="00F84D24" w:rsidRDefault="00F84D24" w:rsidP="00F84D24">
            <w:pPr>
              <w:ind w:leftChars="100" w:left="480" w:hangingChars="100" w:hanging="240"/>
            </w:pPr>
            <w:r>
              <w:t>&lt;td style="</w:t>
            </w:r>
            <w:proofErr w:type="spellStart"/>
            <w:r>
              <w:t>text-align:center</w:t>
            </w:r>
            <w:proofErr w:type="spellEnd"/>
            <w:r>
              <w:t xml:space="preserve">"&gt;1100&lt;/td&gt; </w:t>
            </w:r>
          </w:p>
          <w:p w:rsidR="00F84D24" w:rsidRDefault="00F84D24" w:rsidP="00F84D24">
            <w:pPr>
              <w:ind w:leftChars="100" w:left="480" w:hangingChars="100" w:hanging="240"/>
            </w:pPr>
            <w:r>
              <w:rPr>
                <w:rFonts w:hint="eastAsia"/>
              </w:rPr>
              <w:t>&lt;td&gt;&lt;span class="</w:t>
            </w:r>
            <w:proofErr w:type="spellStart"/>
            <w:r>
              <w:rPr>
                <w:rFonts w:hint="eastAsia"/>
              </w:rPr>
              <w:t>zh</w:t>
            </w:r>
            <w:proofErr w:type="spellEnd"/>
            <w:r>
              <w:rPr>
                <w:rFonts w:hint="eastAsia"/>
              </w:rPr>
              <w:t>"&gt;</w:t>
            </w:r>
            <w:r>
              <w:rPr>
                <w:rFonts w:hint="eastAsia"/>
              </w:rPr>
              <w:t>現金及約當現金</w:t>
            </w:r>
            <w:r>
              <w:rPr>
                <w:rFonts w:hint="eastAsia"/>
              </w:rPr>
              <w:t>&lt;/span&gt;&lt;span class="</w:t>
            </w:r>
            <w:proofErr w:type="spellStart"/>
            <w:r>
              <w:rPr>
                <w:rFonts w:hint="eastAsia"/>
              </w:rPr>
              <w:t>en</w:t>
            </w:r>
            <w:proofErr w:type="spellEnd"/>
            <w:r>
              <w:rPr>
                <w:rFonts w:hint="eastAsia"/>
              </w:rPr>
              <w:t>"&gt;Cash and cash equivalents&lt;/span&gt;&lt;/td&gt;</w:t>
            </w:r>
          </w:p>
          <w:p w:rsidR="005C3B5A" w:rsidRDefault="005C3B5A" w:rsidP="005C3B5A">
            <w:pPr>
              <w:ind w:leftChars="100" w:left="480" w:hangingChars="100" w:hanging="240"/>
            </w:pPr>
            <w:r>
              <w:t>&lt;td class="</w:t>
            </w:r>
            <w:proofErr w:type="spellStart"/>
            <w:r>
              <w:t>amt</w:t>
            </w:r>
            <w:proofErr w:type="spellEnd"/>
            <w:r>
              <w:t>"&gt;&lt;pre&gt;</w:t>
            </w:r>
            <w:r w:rsidRPr="00F84D24">
              <w:rPr>
                <w:color w:val="C00000"/>
              </w:rPr>
              <w:t>&lt;</w:t>
            </w:r>
            <w:proofErr w:type="spellStart"/>
            <w:r w:rsidRPr="00F84D24">
              <w:rPr>
                <w:color w:val="C00000"/>
              </w:rPr>
              <w:t>ix:nonFraction</w:t>
            </w:r>
            <w:proofErr w:type="spellEnd"/>
            <w:r w:rsidRPr="00F84D24">
              <w:rPr>
                <w:color w:val="C00000"/>
              </w:rPr>
              <w:t xml:space="preserve"> name="</w:t>
            </w:r>
            <w:proofErr w:type="spellStart"/>
            <w:r w:rsidRPr="00F84D24">
              <w:rPr>
                <w:color w:val="C00000"/>
              </w:rPr>
              <w:t>ifrs-full:CashAndCashEquivalents</w:t>
            </w:r>
            <w:proofErr w:type="spellEnd"/>
            <w:r w:rsidRPr="00F84D24">
              <w:rPr>
                <w:color w:val="C00000"/>
              </w:rPr>
              <w:t xml:space="preserve">" </w:t>
            </w:r>
            <w:proofErr w:type="spellStart"/>
            <w:r w:rsidRPr="00F84D24">
              <w:rPr>
                <w:color w:val="C00000"/>
              </w:rPr>
              <w:t>contextRef</w:t>
            </w:r>
            <w:proofErr w:type="spellEnd"/>
            <w:r w:rsidRPr="00F84D24">
              <w:rPr>
                <w:color w:val="C00000"/>
              </w:rPr>
              <w:t>="AsOf202</w:t>
            </w:r>
            <w:r w:rsidR="006C3490">
              <w:rPr>
                <w:rFonts w:hint="eastAsia"/>
                <w:color w:val="C00000"/>
              </w:rPr>
              <w:t>4</w:t>
            </w:r>
            <w:r w:rsidRPr="00F84D24">
              <w:rPr>
                <w:color w:val="C00000"/>
              </w:rPr>
              <w:t>0</w:t>
            </w:r>
            <w:r>
              <w:rPr>
                <w:color w:val="C00000"/>
              </w:rPr>
              <w:t>6</w:t>
            </w:r>
            <w:r w:rsidRPr="00F84D24">
              <w:rPr>
                <w:color w:val="C00000"/>
              </w:rPr>
              <w:t>30" format="</w:t>
            </w:r>
            <w:proofErr w:type="spellStart"/>
            <w:r w:rsidRPr="00F84D24">
              <w:rPr>
                <w:color w:val="C00000"/>
              </w:rPr>
              <w:t>ixt:numdotdecimal</w:t>
            </w:r>
            <w:proofErr w:type="spellEnd"/>
            <w:r w:rsidRPr="00F84D24">
              <w:rPr>
                <w:color w:val="C00000"/>
              </w:rPr>
              <w:t xml:space="preserve">" scale="3" decimals="-3" </w:t>
            </w:r>
            <w:proofErr w:type="spellStart"/>
            <w:r w:rsidRPr="00F84D24">
              <w:rPr>
                <w:color w:val="C00000"/>
              </w:rPr>
              <w:t>unitRef</w:t>
            </w:r>
            <w:proofErr w:type="spellEnd"/>
            <w:r w:rsidRPr="00F84D24">
              <w:rPr>
                <w:color w:val="C00000"/>
              </w:rPr>
              <w:t>="TWD"&gt;</w:t>
            </w:r>
            <w:r>
              <w:t>1,</w:t>
            </w:r>
            <w:r w:rsidR="006C3490">
              <w:rPr>
                <w:rFonts w:hint="eastAsia"/>
              </w:rPr>
              <w:t>799</w:t>
            </w:r>
            <w:r>
              <w:t>,</w:t>
            </w:r>
            <w:r w:rsidR="006C3490">
              <w:rPr>
                <w:rFonts w:hint="eastAsia"/>
              </w:rPr>
              <w:t>127</w:t>
            </w:r>
            <w:r>
              <w:t>,</w:t>
            </w:r>
            <w:r w:rsidR="006C3490">
              <w:rPr>
                <w:rFonts w:hint="eastAsia"/>
              </w:rPr>
              <w:t>351</w:t>
            </w:r>
            <w:r w:rsidRPr="00F84D24">
              <w:rPr>
                <w:color w:val="C00000"/>
              </w:rPr>
              <w:t>&lt;/</w:t>
            </w:r>
            <w:proofErr w:type="spellStart"/>
            <w:r w:rsidRPr="00F84D24">
              <w:rPr>
                <w:color w:val="C00000"/>
              </w:rPr>
              <w:t>ix:nonFraction</w:t>
            </w:r>
            <w:proofErr w:type="spellEnd"/>
            <w:r w:rsidRPr="00F84D24">
              <w:rPr>
                <w:color w:val="C00000"/>
              </w:rPr>
              <w:t>&gt;</w:t>
            </w:r>
            <w:r>
              <w:t xml:space="preserve"> &lt;/pre&gt;&lt;/td&gt;</w:t>
            </w:r>
          </w:p>
          <w:p w:rsidR="005C3B5A" w:rsidRDefault="005C3B5A" w:rsidP="005C3B5A">
            <w:pPr>
              <w:ind w:leftChars="100" w:left="480" w:hangingChars="100" w:hanging="240"/>
            </w:pPr>
            <w:r>
              <w:t>&lt;td class="</w:t>
            </w:r>
            <w:proofErr w:type="spellStart"/>
            <w:r>
              <w:t>amt</w:t>
            </w:r>
            <w:proofErr w:type="spellEnd"/>
            <w:r>
              <w:t>"&gt;&lt;pre&gt;</w:t>
            </w:r>
            <w:r w:rsidRPr="00F84D24">
              <w:rPr>
                <w:color w:val="C00000"/>
              </w:rPr>
              <w:t>&lt;</w:t>
            </w:r>
            <w:proofErr w:type="spellStart"/>
            <w:r w:rsidRPr="00F84D24">
              <w:rPr>
                <w:color w:val="C00000"/>
              </w:rPr>
              <w:t>ix:nonFraction</w:t>
            </w:r>
            <w:proofErr w:type="spellEnd"/>
            <w:r w:rsidRPr="00F84D24">
              <w:rPr>
                <w:color w:val="C00000"/>
              </w:rPr>
              <w:t xml:space="preserve"> name="</w:t>
            </w:r>
            <w:proofErr w:type="spellStart"/>
            <w:r w:rsidRPr="00F84D24">
              <w:rPr>
                <w:color w:val="C00000"/>
              </w:rPr>
              <w:t>ifrs-full:CashAndCashEquivalents</w:t>
            </w:r>
            <w:proofErr w:type="spellEnd"/>
            <w:r w:rsidRPr="00F84D24">
              <w:rPr>
                <w:color w:val="C00000"/>
              </w:rPr>
              <w:t xml:space="preserve">" </w:t>
            </w:r>
            <w:proofErr w:type="spellStart"/>
            <w:r w:rsidRPr="00F84D24">
              <w:rPr>
                <w:color w:val="C00000"/>
              </w:rPr>
              <w:t>contextRef</w:t>
            </w:r>
            <w:proofErr w:type="spellEnd"/>
            <w:r w:rsidRPr="00F84D24">
              <w:rPr>
                <w:color w:val="C00000"/>
              </w:rPr>
              <w:t>="AsOf202</w:t>
            </w:r>
            <w:r w:rsidR="006C3490">
              <w:rPr>
                <w:rFonts w:hint="eastAsia"/>
                <w:color w:val="C00000"/>
              </w:rPr>
              <w:t>3</w:t>
            </w:r>
            <w:r w:rsidRPr="00F84D24">
              <w:rPr>
                <w:color w:val="C00000"/>
              </w:rPr>
              <w:t>1231" format="</w:t>
            </w:r>
            <w:proofErr w:type="spellStart"/>
            <w:r w:rsidRPr="00F84D24">
              <w:rPr>
                <w:color w:val="C00000"/>
              </w:rPr>
              <w:t>ixt:numdotdecimal</w:t>
            </w:r>
            <w:proofErr w:type="spellEnd"/>
            <w:r w:rsidRPr="00F84D24">
              <w:rPr>
                <w:color w:val="C00000"/>
              </w:rPr>
              <w:t xml:space="preserve">" scale="3" decimals="-3" </w:t>
            </w:r>
            <w:proofErr w:type="spellStart"/>
            <w:r w:rsidRPr="00F84D24">
              <w:rPr>
                <w:color w:val="C00000"/>
              </w:rPr>
              <w:t>unitRef</w:t>
            </w:r>
            <w:proofErr w:type="spellEnd"/>
            <w:r w:rsidRPr="00F84D24">
              <w:rPr>
                <w:color w:val="C00000"/>
              </w:rPr>
              <w:t>="TWD"&gt;</w:t>
            </w:r>
            <w:r>
              <w:t>1,</w:t>
            </w:r>
            <w:r w:rsidR="006C3490">
              <w:rPr>
                <w:rFonts w:hint="eastAsia"/>
              </w:rPr>
              <w:t>465</w:t>
            </w:r>
            <w:r>
              <w:t>,</w:t>
            </w:r>
            <w:r w:rsidR="006C3490">
              <w:rPr>
                <w:rFonts w:hint="eastAsia"/>
              </w:rPr>
              <w:t>427</w:t>
            </w:r>
            <w:r>
              <w:t>,</w:t>
            </w:r>
            <w:r w:rsidR="006C3490">
              <w:rPr>
                <w:rFonts w:hint="eastAsia"/>
              </w:rPr>
              <w:t>75</w:t>
            </w:r>
            <w:r>
              <w:t>3</w:t>
            </w:r>
            <w:r w:rsidRPr="00F84D24">
              <w:rPr>
                <w:color w:val="C00000"/>
              </w:rPr>
              <w:t>&lt;/</w:t>
            </w:r>
            <w:proofErr w:type="spellStart"/>
            <w:r w:rsidRPr="00F84D24">
              <w:rPr>
                <w:color w:val="C00000"/>
              </w:rPr>
              <w:t>ix:nonFraction</w:t>
            </w:r>
            <w:proofErr w:type="spellEnd"/>
            <w:r w:rsidRPr="00F84D24">
              <w:rPr>
                <w:color w:val="C00000"/>
              </w:rPr>
              <w:t>&gt;</w:t>
            </w:r>
            <w:r>
              <w:t xml:space="preserve"> &lt;/pre&gt;&lt;/td&gt;</w:t>
            </w:r>
          </w:p>
          <w:p w:rsidR="00F84D24" w:rsidRDefault="00F84D24" w:rsidP="00F84D24">
            <w:pPr>
              <w:ind w:leftChars="100" w:left="480" w:hangingChars="100" w:hanging="240"/>
            </w:pPr>
            <w:r>
              <w:lastRenderedPageBreak/>
              <w:t>&lt;td class="</w:t>
            </w:r>
            <w:proofErr w:type="spellStart"/>
            <w:r>
              <w:t>amt</w:t>
            </w:r>
            <w:proofErr w:type="spellEnd"/>
            <w:r>
              <w:t>"&gt;&lt;pre&gt;</w:t>
            </w:r>
            <w:r w:rsidRPr="00F84D24">
              <w:rPr>
                <w:color w:val="C00000"/>
              </w:rPr>
              <w:t>&lt;</w:t>
            </w:r>
            <w:proofErr w:type="spellStart"/>
            <w:r w:rsidRPr="00F84D24">
              <w:rPr>
                <w:color w:val="C00000"/>
              </w:rPr>
              <w:t>ix:nonFraction</w:t>
            </w:r>
            <w:proofErr w:type="spellEnd"/>
            <w:r w:rsidRPr="00F84D24">
              <w:rPr>
                <w:color w:val="C00000"/>
              </w:rPr>
              <w:t xml:space="preserve"> name="</w:t>
            </w:r>
            <w:proofErr w:type="spellStart"/>
            <w:r w:rsidRPr="00F84D24">
              <w:rPr>
                <w:color w:val="C00000"/>
              </w:rPr>
              <w:t>ifrs-full:CashAndCashEquivalents</w:t>
            </w:r>
            <w:proofErr w:type="spellEnd"/>
            <w:r w:rsidRPr="00F84D24">
              <w:rPr>
                <w:color w:val="C00000"/>
              </w:rPr>
              <w:t xml:space="preserve">" </w:t>
            </w:r>
            <w:proofErr w:type="spellStart"/>
            <w:r w:rsidRPr="00F84D24">
              <w:rPr>
                <w:color w:val="C00000"/>
              </w:rPr>
              <w:t>contextRef</w:t>
            </w:r>
            <w:proofErr w:type="spellEnd"/>
            <w:r w:rsidRPr="00F84D24">
              <w:rPr>
                <w:color w:val="C00000"/>
              </w:rPr>
              <w:t>="AsOf202</w:t>
            </w:r>
            <w:r w:rsidR="006C3490">
              <w:rPr>
                <w:rFonts w:hint="eastAsia"/>
                <w:color w:val="C00000"/>
              </w:rPr>
              <w:t>3</w:t>
            </w:r>
            <w:r w:rsidRPr="00F84D24">
              <w:rPr>
                <w:color w:val="C00000"/>
              </w:rPr>
              <w:t>0</w:t>
            </w:r>
            <w:r w:rsidR="00496F4F">
              <w:rPr>
                <w:rFonts w:hint="eastAsia"/>
                <w:color w:val="C00000"/>
              </w:rPr>
              <w:t>6</w:t>
            </w:r>
            <w:r w:rsidRPr="00F84D24">
              <w:rPr>
                <w:color w:val="C00000"/>
              </w:rPr>
              <w:t>30" format="</w:t>
            </w:r>
            <w:proofErr w:type="spellStart"/>
            <w:r w:rsidRPr="00F84D24">
              <w:rPr>
                <w:color w:val="C00000"/>
              </w:rPr>
              <w:t>ixt:numdotdecimal</w:t>
            </w:r>
            <w:proofErr w:type="spellEnd"/>
            <w:r w:rsidRPr="00F84D24">
              <w:rPr>
                <w:color w:val="C00000"/>
              </w:rPr>
              <w:t xml:space="preserve">" scale="3" decimals="-3" </w:t>
            </w:r>
            <w:proofErr w:type="spellStart"/>
            <w:r w:rsidRPr="00F84D24">
              <w:rPr>
                <w:color w:val="C00000"/>
              </w:rPr>
              <w:t>unitRef</w:t>
            </w:r>
            <w:proofErr w:type="spellEnd"/>
            <w:r w:rsidRPr="00F84D24">
              <w:rPr>
                <w:color w:val="C00000"/>
              </w:rPr>
              <w:t>="TWD"&gt;</w:t>
            </w:r>
            <w:r w:rsidR="00496F4F">
              <w:t>1,2</w:t>
            </w:r>
            <w:r w:rsidR="006C3490">
              <w:rPr>
                <w:rFonts w:hint="eastAsia"/>
              </w:rPr>
              <w:t>76</w:t>
            </w:r>
            <w:r w:rsidR="00496F4F">
              <w:t>,</w:t>
            </w:r>
            <w:r w:rsidR="006C3490">
              <w:rPr>
                <w:rFonts w:hint="eastAsia"/>
              </w:rPr>
              <w:t>723</w:t>
            </w:r>
            <w:r w:rsidR="00496F4F">
              <w:t>,</w:t>
            </w:r>
            <w:r w:rsidR="006C3490">
              <w:rPr>
                <w:rFonts w:hint="eastAsia"/>
              </w:rPr>
              <w:t>984</w:t>
            </w:r>
            <w:r w:rsidRPr="00F84D24">
              <w:rPr>
                <w:color w:val="C00000"/>
              </w:rPr>
              <w:t>&lt;/</w:t>
            </w:r>
            <w:proofErr w:type="spellStart"/>
            <w:r w:rsidRPr="00F84D24">
              <w:rPr>
                <w:color w:val="C00000"/>
              </w:rPr>
              <w:t>ix:nonFraction</w:t>
            </w:r>
            <w:proofErr w:type="spellEnd"/>
            <w:r w:rsidRPr="00F84D24">
              <w:rPr>
                <w:color w:val="C00000"/>
              </w:rPr>
              <w:t>&gt;</w:t>
            </w:r>
            <w:r>
              <w:t xml:space="preserve"> &lt;/pre&gt;&lt;/td&gt;</w:t>
            </w:r>
          </w:p>
          <w:p w:rsidR="00F84D24" w:rsidRDefault="00F84D24" w:rsidP="00F84D24">
            <w:r>
              <w:t>&lt;/</w:t>
            </w:r>
            <w:proofErr w:type="spellStart"/>
            <w:r>
              <w:t>tr</w:t>
            </w:r>
            <w:proofErr w:type="spellEnd"/>
            <w:r>
              <w:t>&gt;</w:t>
            </w:r>
          </w:p>
        </w:tc>
      </w:tr>
    </w:tbl>
    <w:p w:rsidR="00A14A56" w:rsidRDefault="00A14A56" w:rsidP="005D38D9">
      <w:pPr>
        <w:pStyle w:val="a3"/>
        <w:numPr>
          <w:ilvl w:val="0"/>
          <w:numId w:val="14"/>
        </w:numPr>
        <w:spacing w:beforeLines="50" w:before="180" w:afterLines="50" w:after="180"/>
        <w:ind w:leftChars="0"/>
      </w:pPr>
      <w:r>
        <w:rPr>
          <w:rFonts w:hint="eastAsia"/>
        </w:rPr>
        <w:lastRenderedPageBreak/>
        <w:t>在上述內容中，</w:t>
      </w:r>
      <w:r>
        <w:rPr>
          <w:rFonts w:hint="eastAsia"/>
        </w:rPr>
        <w:t>&lt;</w:t>
      </w:r>
      <w:proofErr w:type="spellStart"/>
      <w:r>
        <w:t>tr</w:t>
      </w:r>
      <w:proofErr w:type="spellEnd"/>
      <w:r>
        <w:t>&gt;</w:t>
      </w:r>
      <w:r>
        <w:rPr>
          <w:rFonts w:hint="eastAsia"/>
        </w:rPr>
        <w:t>、</w:t>
      </w:r>
      <w:r>
        <w:rPr>
          <w:rFonts w:hint="eastAsia"/>
        </w:rPr>
        <w:t>&lt;td&gt;</w:t>
      </w:r>
      <w:r>
        <w:rPr>
          <w:rFonts w:hint="eastAsia"/>
        </w:rPr>
        <w:t>、</w:t>
      </w:r>
      <w:r>
        <w:rPr>
          <w:rFonts w:hint="eastAsia"/>
        </w:rPr>
        <w:t>&lt;span&gt;</w:t>
      </w:r>
      <w:r>
        <w:rPr>
          <w:rFonts w:hint="eastAsia"/>
        </w:rPr>
        <w:t>、</w:t>
      </w:r>
      <w:r>
        <w:rPr>
          <w:rFonts w:hint="eastAsia"/>
        </w:rPr>
        <w:t>&lt;pre&gt;</w:t>
      </w:r>
      <w:r>
        <w:rPr>
          <w:rFonts w:hint="eastAsia"/>
        </w:rPr>
        <w:t>都是標準的</w:t>
      </w:r>
      <w:r>
        <w:rPr>
          <w:rFonts w:hint="eastAsia"/>
        </w:rPr>
        <w:t>HTML</w:t>
      </w:r>
      <w:r>
        <w:rPr>
          <w:rFonts w:hint="eastAsia"/>
        </w:rPr>
        <w:t>標籤，瀏覽器會解析這些標籤，並將內容作適當的呈現。</w:t>
      </w:r>
    </w:p>
    <w:p w:rsidR="00A14A56" w:rsidRDefault="00A14A56" w:rsidP="005D38D9">
      <w:pPr>
        <w:pStyle w:val="a3"/>
        <w:numPr>
          <w:ilvl w:val="0"/>
          <w:numId w:val="14"/>
        </w:numPr>
        <w:spacing w:beforeLines="50" w:before="180" w:afterLines="50" w:after="180"/>
        <w:ind w:leftChars="0"/>
      </w:pPr>
      <w:r>
        <w:rPr>
          <w:rFonts w:hint="eastAsia"/>
        </w:rPr>
        <w:t>在上述內容中，</w:t>
      </w:r>
      <w:r>
        <w:rPr>
          <w:rFonts w:hint="eastAsia"/>
        </w:rPr>
        <w:t>&lt;</w:t>
      </w:r>
      <w:r>
        <w:t>ix:&gt;</w:t>
      </w:r>
      <w:r>
        <w:rPr>
          <w:rFonts w:hint="eastAsia"/>
        </w:rPr>
        <w:t>開始的標籤</w:t>
      </w:r>
      <w:r>
        <w:rPr>
          <w:rFonts w:hint="eastAsia"/>
        </w:rPr>
        <w:t>(</w:t>
      </w:r>
      <w:r>
        <w:rPr>
          <w:rFonts w:hint="eastAsia"/>
        </w:rPr>
        <w:t>以</w:t>
      </w:r>
      <w:proofErr w:type="gramStart"/>
      <w:r>
        <w:rPr>
          <w:rFonts w:hint="eastAsia"/>
        </w:rPr>
        <w:t>橘色底</w:t>
      </w:r>
      <w:proofErr w:type="gramEnd"/>
      <w:r>
        <w:rPr>
          <w:rFonts w:hint="eastAsia"/>
        </w:rPr>
        <w:t>標示的部分</w:t>
      </w:r>
      <w:r>
        <w:rPr>
          <w:rFonts w:hint="eastAsia"/>
        </w:rPr>
        <w:t>)</w:t>
      </w:r>
      <w:r>
        <w:rPr>
          <w:rFonts w:hint="eastAsia"/>
        </w:rPr>
        <w:t>都不是標準的</w:t>
      </w:r>
      <w:r>
        <w:rPr>
          <w:rFonts w:hint="eastAsia"/>
        </w:rPr>
        <w:t>HTML</w:t>
      </w:r>
      <w:r>
        <w:rPr>
          <w:rFonts w:hint="eastAsia"/>
        </w:rPr>
        <w:t>標籤，瀏覽器會完全忽略它們，所謂忽略，是指這些標籤不</w:t>
      </w:r>
      <w:r w:rsidR="002F40BE">
        <w:rPr>
          <w:rFonts w:hint="eastAsia"/>
        </w:rPr>
        <w:t>具</w:t>
      </w:r>
      <w:r>
        <w:rPr>
          <w:rFonts w:hint="eastAsia"/>
        </w:rPr>
        <w:t>功能、也不會在網頁上顯示出來、也不會</w:t>
      </w:r>
      <w:proofErr w:type="gramStart"/>
      <w:r>
        <w:rPr>
          <w:rFonts w:hint="eastAsia"/>
        </w:rPr>
        <w:t>佔</w:t>
      </w:r>
      <w:proofErr w:type="gramEnd"/>
      <w:r>
        <w:rPr>
          <w:rFonts w:hint="eastAsia"/>
        </w:rPr>
        <w:t>任何空間</w:t>
      </w:r>
      <w:r>
        <w:rPr>
          <w:rFonts w:hint="eastAsia"/>
        </w:rPr>
        <w:t>(</w:t>
      </w:r>
      <w:r>
        <w:rPr>
          <w:rFonts w:hint="eastAsia"/>
        </w:rPr>
        <w:t>包含留白空間</w:t>
      </w:r>
      <w:r>
        <w:rPr>
          <w:rFonts w:hint="eastAsia"/>
        </w:rPr>
        <w:t>)</w:t>
      </w:r>
      <w:r w:rsidR="002F40BE">
        <w:rPr>
          <w:rFonts w:hint="eastAsia"/>
        </w:rPr>
        <w:t>。</w:t>
      </w:r>
    </w:p>
    <w:p w:rsidR="00A14A56" w:rsidRDefault="00A14A56" w:rsidP="00A14A56">
      <w:pPr>
        <w:rPr>
          <w:rFonts w:hint="eastAsia"/>
        </w:rPr>
      </w:pPr>
    </w:p>
    <w:p w:rsidR="002F40BE" w:rsidRDefault="00A14A56" w:rsidP="005117EA">
      <w:pPr>
        <w:pStyle w:val="a3"/>
        <w:numPr>
          <w:ilvl w:val="0"/>
          <w:numId w:val="7"/>
        </w:numPr>
        <w:spacing w:beforeLines="50" w:before="180" w:afterLines="50" w:after="180"/>
        <w:ind w:leftChars="0"/>
      </w:pPr>
      <w:r>
        <w:rPr>
          <w:rFonts w:hint="eastAsia"/>
        </w:rPr>
        <w:t>公開資訊觀測站的</w:t>
      </w:r>
      <w:proofErr w:type="gramStart"/>
      <w:r w:rsidRPr="002F40BE">
        <w:rPr>
          <w:rFonts w:hint="eastAsia"/>
          <w:b/>
        </w:rPr>
        <w:t>財報建檔</w:t>
      </w:r>
      <w:proofErr w:type="gramEnd"/>
      <w:r w:rsidRPr="002F40BE">
        <w:rPr>
          <w:rFonts w:hint="eastAsia"/>
          <w:b/>
        </w:rPr>
        <w:t>工具</w:t>
      </w:r>
      <w:r>
        <w:rPr>
          <w:rFonts w:hint="eastAsia"/>
        </w:rPr>
        <w:t>，把四大報表以網頁表格的方式設計，並將各會計項目及數據依序填入表格中的適當列位及欄位。</w:t>
      </w:r>
    </w:p>
    <w:p w:rsidR="00772DDB" w:rsidRDefault="00A14A56" w:rsidP="005117EA">
      <w:pPr>
        <w:pStyle w:val="a3"/>
        <w:numPr>
          <w:ilvl w:val="1"/>
          <w:numId w:val="7"/>
        </w:numPr>
        <w:spacing w:beforeLines="50" w:before="180" w:afterLines="50" w:after="180"/>
        <w:ind w:leftChars="0"/>
        <w:rPr>
          <w:rFonts w:hint="eastAsia"/>
        </w:rPr>
      </w:pPr>
      <w:r>
        <w:rPr>
          <w:rFonts w:hint="eastAsia"/>
        </w:rPr>
        <w:t>HTML</w:t>
      </w:r>
      <w:r>
        <w:rPr>
          <w:rFonts w:hint="eastAsia"/>
        </w:rPr>
        <w:t>語法中，</w:t>
      </w:r>
      <w:r>
        <w:rPr>
          <w:rFonts w:hint="eastAsia"/>
        </w:rPr>
        <w:t>&lt;</w:t>
      </w:r>
      <w:r>
        <w:t>table&gt;</w:t>
      </w:r>
      <w:r>
        <w:rPr>
          <w:rFonts w:hint="eastAsia"/>
        </w:rPr>
        <w:t>是表格標籤，其內包含一列一列的資料列，列資料是以</w:t>
      </w:r>
      <w:r>
        <w:rPr>
          <w:rFonts w:hint="eastAsia"/>
        </w:rPr>
        <w:t>&lt;</w:t>
      </w:r>
      <w:proofErr w:type="spellStart"/>
      <w:r>
        <w:t>tr</w:t>
      </w:r>
      <w:proofErr w:type="spellEnd"/>
      <w:r>
        <w:t>&gt;</w:t>
      </w:r>
      <w:r>
        <w:rPr>
          <w:rFonts w:hint="eastAsia"/>
        </w:rPr>
        <w:t>標示，每列內的各項資料是放在欄位內，欄資料是以</w:t>
      </w:r>
      <w:r>
        <w:rPr>
          <w:rFonts w:hint="eastAsia"/>
        </w:rPr>
        <w:t>&lt;</w:t>
      </w:r>
      <w:r>
        <w:t>td&gt;</w:t>
      </w:r>
      <w:r>
        <w:rPr>
          <w:rFonts w:hint="eastAsia"/>
        </w:rPr>
        <w:t>標示。</w:t>
      </w:r>
    </w:p>
    <w:p w:rsidR="00A14A56" w:rsidRDefault="00A14A56" w:rsidP="005D38D9">
      <w:pPr>
        <w:pStyle w:val="a3"/>
        <w:numPr>
          <w:ilvl w:val="1"/>
          <w:numId w:val="7"/>
        </w:numPr>
        <w:spacing w:before="50" w:after="50"/>
        <w:ind w:leftChars="0"/>
      </w:pPr>
      <w:r>
        <w:rPr>
          <w:rFonts w:hint="eastAsia"/>
        </w:rPr>
        <w:t>整理：</w:t>
      </w:r>
      <w:r>
        <w:rPr>
          <w:rFonts w:hint="eastAsia"/>
        </w:rPr>
        <w:t>HTML</w:t>
      </w:r>
      <w:r>
        <w:rPr>
          <w:rFonts w:hint="eastAsia"/>
        </w:rPr>
        <w:t>的表格結構如下</w:t>
      </w:r>
    </w:p>
    <w:tbl>
      <w:tblPr>
        <w:tblStyle w:val="a8"/>
        <w:tblW w:w="0" w:type="auto"/>
        <w:tblInd w:w="988" w:type="dxa"/>
        <w:tblLook w:val="04A0" w:firstRow="1" w:lastRow="0" w:firstColumn="1" w:lastColumn="0" w:noHBand="0" w:noVBand="1"/>
      </w:tblPr>
      <w:tblGrid>
        <w:gridCol w:w="7308"/>
      </w:tblGrid>
      <w:tr w:rsidR="005117EA" w:rsidTr="005D38D9">
        <w:tc>
          <w:tcPr>
            <w:tcW w:w="7308" w:type="dxa"/>
          </w:tcPr>
          <w:p w:rsidR="005117EA" w:rsidRDefault="005117EA" w:rsidP="005117EA">
            <w:r>
              <w:rPr>
                <w:rFonts w:hint="eastAsia"/>
              </w:rPr>
              <w:t>&lt;</w:t>
            </w:r>
            <w:r>
              <w:t>table&gt;</w:t>
            </w:r>
          </w:p>
          <w:p w:rsidR="005117EA" w:rsidRDefault="005117EA" w:rsidP="005117EA">
            <w:r>
              <w:rPr>
                <w:rFonts w:hint="eastAsia"/>
              </w:rPr>
              <w:t xml:space="preserve"> </w:t>
            </w:r>
            <w:r>
              <w:t xml:space="preserve"> &lt;</w:t>
            </w:r>
            <w:proofErr w:type="spellStart"/>
            <w:r>
              <w:t>tr</w:t>
            </w:r>
            <w:proofErr w:type="spellEnd"/>
            <w:r>
              <w:t>&gt;</w:t>
            </w:r>
          </w:p>
          <w:p w:rsidR="005117EA" w:rsidRDefault="005117EA" w:rsidP="005117EA">
            <w:r>
              <w:rPr>
                <w:rFonts w:hint="eastAsia"/>
              </w:rPr>
              <w:t xml:space="preserve"> </w:t>
            </w:r>
            <w:r>
              <w:t xml:space="preserve">    &lt;td&gt;….&lt;/td&gt;</w:t>
            </w:r>
          </w:p>
          <w:p w:rsidR="005117EA" w:rsidRDefault="005117EA" w:rsidP="005117EA">
            <w:r>
              <w:rPr>
                <w:rFonts w:hint="eastAsia"/>
              </w:rPr>
              <w:t xml:space="preserve"> </w:t>
            </w:r>
            <w:r>
              <w:t xml:space="preserve">    &lt;td&gt;….&lt;/td&gt;</w:t>
            </w:r>
          </w:p>
          <w:p w:rsidR="005117EA" w:rsidRDefault="005117EA" w:rsidP="005117EA">
            <w:r>
              <w:rPr>
                <w:rFonts w:hint="eastAsia"/>
              </w:rPr>
              <w:t xml:space="preserve"> </w:t>
            </w:r>
            <w:r>
              <w:t xml:space="preserve">    ….</w:t>
            </w:r>
          </w:p>
          <w:p w:rsidR="005117EA" w:rsidRDefault="005117EA" w:rsidP="005117EA">
            <w:r>
              <w:rPr>
                <w:rFonts w:hint="eastAsia"/>
              </w:rPr>
              <w:t xml:space="preserve"> </w:t>
            </w:r>
            <w:r>
              <w:t xml:space="preserve"> &lt;/</w:t>
            </w:r>
            <w:proofErr w:type="spellStart"/>
            <w:r>
              <w:t>tr</w:t>
            </w:r>
            <w:proofErr w:type="spellEnd"/>
            <w:r>
              <w:t>&gt;</w:t>
            </w:r>
          </w:p>
          <w:p w:rsidR="005117EA" w:rsidRDefault="005117EA" w:rsidP="005117EA">
            <w:r>
              <w:rPr>
                <w:rFonts w:hint="eastAsia"/>
              </w:rPr>
              <w:t xml:space="preserve"> </w:t>
            </w:r>
            <w:r>
              <w:t xml:space="preserve"> &lt;</w:t>
            </w:r>
            <w:proofErr w:type="spellStart"/>
            <w:r>
              <w:t>tr</w:t>
            </w:r>
            <w:proofErr w:type="spellEnd"/>
            <w:r>
              <w:t>&gt;</w:t>
            </w:r>
          </w:p>
          <w:p w:rsidR="005117EA" w:rsidRDefault="005117EA" w:rsidP="005117EA">
            <w:r>
              <w:rPr>
                <w:rFonts w:hint="eastAsia"/>
              </w:rPr>
              <w:t xml:space="preserve"> </w:t>
            </w:r>
            <w:r>
              <w:t xml:space="preserve">    &lt;td&gt;….&lt;/td&gt;</w:t>
            </w:r>
          </w:p>
          <w:p w:rsidR="005117EA" w:rsidRDefault="005117EA" w:rsidP="005117EA">
            <w:r>
              <w:rPr>
                <w:rFonts w:hint="eastAsia"/>
              </w:rPr>
              <w:t xml:space="preserve"> </w:t>
            </w:r>
            <w:r>
              <w:t xml:space="preserve">    &lt;td&gt;….&lt;/td&gt;</w:t>
            </w:r>
          </w:p>
          <w:p w:rsidR="005117EA" w:rsidRDefault="005117EA" w:rsidP="005117EA">
            <w:r>
              <w:rPr>
                <w:rFonts w:hint="eastAsia"/>
              </w:rPr>
              <w:t xml:space="preserve"> </w:t>
            </w:r>
            <w:r>
              <w:t xml:space="preserve">    ….</w:t>
            </w:r>
          </w:p>
          <w:p w:rsidR="005117EA" w:rsidRDefault="005117EA" w:rsidP="005117EA">
            <w:r>
              <w:rPr>
                <w:rFonts w:hint="eastAsia"/>
              </w:rPr>
              <w:t xml:space="preserve"> </w:t>
            </w:r>
            <w:r>
              <w:t xml:space="preserve"> &lt;/</w:t>
            </w:r>
            <w:proofErr w:type="spellStart"/>
            <w:r>
              <w:t>tr</w:t>
            </w:r>
            <w:proofErr w:type="spellEnd"/>
            <w:r>
              <w:t>&gt;</w:t>
            </w:r>
          </w:p>
          <w:p w:rsidR="005117EA" w:rsidRDefault="005117EA" w:rsidP="005117EA">
            <w:r>
              <w:rPr>
                <w:rFonts w:hint="eastAsia"/>
              </w:rPr>
              <w:t xml:space="preserve"> </w:t>
            </w:r>
            <w:r>
              <w:t xml:space="preserve"> ….</w:t>
            </w:r>
          </w:p>
          <w:p w:rsidR="005117EA" w:rsidRDefault="005117EA" w:rsidP="005117EA">
            <w:r>
              <w:rPr>
                <w:rFonts w:hint="eastAsia"/>
              </w:rPr>
              <w:t>&lt;</w:t>
            </w:r>
            <w:r>
              <w:t>/table&gt;</w:t>
            </w:r>
          </w:p>
        </w:tc>
      </w:tr>
    </w:tbl>
    <w:p w:rsidR="00A14A56" w:rsidRDefault="00A14A56" w:rsidP="005D38D9">
      <w:pPr>
        <w:pStyle w:val="a3"/>
        <w:numPr>
          <w:ilvl w:val="0"/>
          <w:numId w:val="15"/>
        </w:numPr>
        <w:spacing w:beforeLines="50" w:before="180"/>
        <w:ind w:leftChars="0"/>
      </w:pPr>
      <w:r>
        <w:rPr>
          <w:rFonts w:hint="eastAsia"/>
        </w:rPr>
        <w:t>以上這些</w:t>
      </w:r>
      <w:r>
        <w:rPr>
          <w:rFonts w:hint="eastAsia"/>
        </w:rPr>
        <w:t>HTML</w:t>
      </w:r>
      <w:r>
        <w:rPr>
          <w:rFonts w:hint="eastAsia"/>
        </w:rPr>
        <w:t>的標準標籤，都會被</w:t>
      </w:r>
      <w:r w:rsidR="00DB288F">
        <w:t>I</w:t>
      </w:r>
      <w:r>
        <w:t>nline XBRL</w:t>
      </w:r>
      <w:r>
        <w:rPr>
          <w:rFonts w:hint="eastAsia"/>
        </w:rPr>
        <w:t>軟體忽略。</w:t>
      </w:r>
      <w:proofErr w:type="spellStart"/>
      <w:r>
        <w:rPr>
          <w:rFonts w:hint="eastAsia"/>
        </w:rPr>
        <w:t>i</w:t>
      </w:r>
      <w:r>
        <w:t>XBRL</w:t>
      </w:r>
      <w:proofErr w:type="spellEnd"/>
      <w:r>
        <w:rPr>
          <w:rFonts w:hint="eastAsia"/>
        </w:rPr>
        <w:t>軟體只擷取</w:t>
      </w:r>
      <w:r>
        <w:rPr>
          <w:rFonts w:hint="eastAsia"/>
        </w:rPr>
        <w:t>&lt;</w:t>
      </w:r>
      <w:r>
        <w:t>ix:&gt;</w:t>
      </w:r>
      <w:r>
        <w:rPr>
          <w:rFonts w:hint="eastAsia"/>
        </w:rPr>
        <w:t>標籤和它包住的內容。所以，上述</w:t>
      </w:r>
      <w:r w:rsidR="007C5AB7" w:rsidRPr="005D38D9">
        <w:rPr>
          <w:rFonts w:hint="eastAsia"/>
          <w:shd w:val="pct15" w:color="auto" w:fill="FFFFFF"/>
        </w:rPr>
        <w:t>現金及約當現金</w:t>
      </w:r>
      <w:r>
        <w:rPr>
          <w:rFonts w:hint="eastAsia"/>
        </w:rPr>
        <w:t>內容中，</w:t>
      </w:r>
      <w:proofErr w:type="spellStart"/>
      <w:r>
        <w:rPr>
          <w:rFonts w:hint="eastAsia"/>
        </w:rPr>
        <w:t>i</w:t>
      </w:r>
      <w:r>
        <w:t>XBRL</w:t>
      </w:r>
      <w:proofErr w:type="spellEnd"/>
      <w:r>
        <w:rPr>
          <w:rFonts w:hint="eastAsia"/>
        </w:rPr>
        <w:t>軟體擷取的內容如下：</w:t>
      </w:r>
    </w:p>
    <w:p w:rsidR="00771D0C" w:rsidRDefault="00771D0C" w:rsidP="00771D0C">
      <w:pPr>
        <w:pStyle w:val="a3"/>
        <w:spacing w:beforeLines="50" w:before="180"/>
        <w:ind w:leftChars="0" w:left="960"/>
        <w:rPr>
          <w:rFonts w:hint="eastAsia"/>
        </w:rPr>
      </w:pPr>
    </w:p>
    <w:tbl>
      <w:tblPr>
        <w:tblStyle w:val="a8"/>
        <w:tblW w:w="0" w:type="auto"/>
        <w:tblInd w:w="988" w:type="dxa"/>
        <w:tblLook w:val="04A0" w:firstRow="1" w:lastRow="0" w:firstColumn="1" w:lastColumn="0" w:noHBand="0" w:noVBand="1"/>
      </w:tblPr>
      <w:tblGrid>
        <w:gridCol w:w="7308"/>
      </w:tblGrid>
      <w:tr w:rsidR="007C5AB7" w:rsidTr="005D38D9">
        <w:tc>
          <w:tcPr>
            <w:tcW w:w="7308" w:type="dxa"/>
          </w:tcPr>
          <w:p w:rsidR="007C5AB7" w:rsidRDefault="00DB7D07" w:rsidP="007C5AB7">
            <w:pPr>
              <w:ind w:left="240" w:hangingChars="100" w:hanging="240"/>
              <w:rPr>
                <w:color w:val="C00000"/>
              </w:rPr>
            </w:pPr>
            <w:r w:rsidRPr="00F84D24">
              <w:rPr>
                <w:color w:val="C00000"/>
              </w:rPr>
              <w:lastRenderedPageBreak/>
              <w:t>&lt;</w:t>
            </w:r>
            <w:proofErr w:type="spellStart"/>
            <w:r w:rsidRPr="00F84D24">
              <w:rPr>
                <w:color w:val="C00000"/>
              </w:rPr>
              <w:t>ix:nonFraction</w:t>
            </w:r>
            <w:proofErr w:type="spellEnd"/>
            <w:r w:rsidRPr="00F84D24">
              <w:rPr>
                <w:color w:val="C00000"/>
              </w:rPr>
              <w:t xml:space="preserve"> name="</w:t>
            </w:r>
            <w:proofErr w:type="spellStart"/>
            <w:r w:rsidRPr="00F84D24">
              <w:rPr>
                <w:color w:val="C00000"/>
              </w:rPr>
              <w:t>ifrs-full:CashAndCashEquivalents</w:t>
            </w:r>
            <w:proofErr w:type="spellEnd"/>
            <w:r w:rsidRPr="00F84D24">
              <w:rPr>
                <w:color w:val="C00000"/>
              </w:rPr>
              <w:t xml:space="preserve">" </w:t>
            </w:r>
            <w:proofErr w:type="spellStart"/>
            <w:r w:rsidRPr="00F84D24">
              <w:rPr>
                <w:color w:val="C00000"/>
              </w:rPr>
              <w:t>contextRef</w:t>
            </w:r>
            <w:proofErr w:type="spellEnd"/>
            <w:r w:rsidRPr="00F84D24">
              <w:rPr>
                <w:color w:val="C00000"/>
              </w:rPr>
              <w:t>="AsOf202</w:t>
            </w:r>
            <w:r w:rsidR="006C3490">
              <w:rPr>
                <w:rFonts w:hint="eastAsia"/>
                <w:color w:val="C00000"/>
              </w:rPr>
              <w:t>4</w:t>
            </w:r>
            <w:r w:rsidRPr="00F84D24">
              <w:rPr>
                <w:color w:val="C00000"/>
              </w:rPr>
              <w:t>0</w:t>
            </w:r>
            <w:r>
              <w:rPr>
                <w:color w:val="C00000"/>
              </w:rPr>
              <w:t>6</w:t>
            </w:r>
            <w:r w:rsidRPr="00F84D24">
              <w:rPr>
                <w:color w:val="C00000"/>
              </w:rPr>
              <w:t>30" format="</w:t>
            </w:r>
            <w:proofErr w:type="spellStart"/>
            <w:r w:rsidRPr="00F84D24">
              <w:rPr>
                <w:color w:val="C00000"/>
              </w:rPr>
              <w:t>ixt:numdotdecimal</w:t>
            </w:r>
            <w:proofErr w:type="spellEnd"/>
            <w:r w:rsidRPr="00F84D24">
              <w:rPr>
                <w:color w:val="C00000"/>
              </w:rPr>
              <w:t xml:space="preserve">" scale="3" decimals="-3" </w:t>
            </w:r>
            <w:proofErr w:type="spellStart"/>
            <w:r w:rsidRPr="00F84D24">
              <w:rPr>
                <w:color w:val="C00000"/>
              </w:rPr>
              <w:t>unitRef</w:t>
            </w:r>
            <w:proofErr w:type="spellEnd"/>
            <w:r w:rsidRPr="00F84D24">
              <w:rPr>
                <w:color w:val="C00000"/>
              </w:rPr>
              <w:t>="TWD"&gt;</w:t>
            </w:r>
            <w:r w:rsidR="006C3490">
              <w:t>1,</w:t>
            </w:r>
            <w:r w:rsidR="006C3490">
              <w:rPr>
                <w:rFonts w:hint="eastAsia"/>
              </w:rPr>
              <w:t>799</w:t>
            </w:r>
            <w:r w:rsidR="006C3490">
              <w:t>,</w:t>
            </w:r>
            <w:r w:rsidR="006C3490">
              <w:rPr>
                <w:rFonts w:hint="eastAsia"/>
              </w:rPr>
              <w:t>127</w:t>
            </w:r>
            <w:r w:rsidR="006C3490">
              <w:t>,</w:t>
            </w:r>
            <w:r w:rsidR="006C3490">
              <w:rPr>
                <w:rFonts w:hint="eastAsia"/>
              </w:rPr>
              <w:t>351</w:t>
            </w:r>
            <w:r w:rsidRPr="00F84D24">
              <w:rPr>
                <w:color w:val="C00000"/>
              </w:rPr>
              <w:t>&lt;/</w:t>
            </w:r>
            <w:proofErr w:type="spellStart"/>
            <w:r w:rsidRPr="00F84D24">
              <w:rPr>
                <w:color w:val="C00000"/>
              </w:rPr>
              <w:t>ix:nonFraction</w:t>
            </w:r>
            <w:proofErr w:type="spellEnd"/>
            <w:r w:rsidRPr="00F84D24">
              <w:rPr>
                <w:color w:val="C00000"/>
              </w:rPr>
              <w:t>&gt;</w:t>
            </w:r>
          </w:p>
          <w:p w:rsidR="007C5AB7" w:rsidRDefault="00DB7D07" w:rsidP="007C5AB7">
            <w:pPr>
              <w:ind w:left="240" w:hangingChars="100" w:hanging="240"/>
              <w:rPr>
                <w:color w:val="C00000"/>
              </w:rPr>
            </w:pPr>
            <w:r w:rsidRPr="00F84D24">
              <w:rPr>
                <w:color w:val="C00000"/>
              </w:rPr>
              <w:t>&lt;</w:t>
            </w:r>
            <w:proofErr w:type="spellStart"/>
            <w:r w:rsidRPr="00F84D24">
              <w:rPr>
                <w:color w:val="C00000"/>
              </w:rPr>
              <w:t>ix:nonFraction</w:t>
            </w:r>
            <w:proofErr w:type="spellEnd"/>
            <w:r w:rsidRPr="00F84D24">
              <w:rPr>
                <w:color w:val="C00000"/>
              </w:rPr>
              <w:t xml:space="preserve"> name="</w:t>
            </w:r>
            <w:proofErr w:type="spellStart"/>
            <w:r w:rsidRPr="00F84D24">
              <w:rPr>
                <w:color w:val="C00000"/>
              </w:rPr>
              <w:t>ifrs-full:CashAndCashEquivalents</w:t>
            </w:r>
            <w:proofErr w:type="spellEnd"/>
            <w:r w:rsidRPr="00F84D24">
              <w:rPr>
                <w:color w:val="C00000"/>
              </w:rPr>
              <w:t xml:space="preserve">" </w:t>
            </w:r>
            <w:proofErr w:type="spellStart"/>
            <w:r w:rsidRPr="00F84D24">
              <w:rPr>
                <w:color w:val="C00000"/>
              </w:rPr>
              <w:t>contextRef</w:t>
            </w:r>
            <w:proofErr w:type="spellEnd"/>
            <w:r w:rsidRPr="00F84D24">
              <w:rPr>
                <w:color w:val="C00000"/>
              </w:rPr>
              <w:t>="AsOf202</w:t>
            </w:r>
            <w:r w:rsidR="006C3490">
              <w:rPr>
                <w:rFonts w:hint="eastAsia"/>
                <w:color w:val="C00000"/>
              </w:rPr>
              <w:t>3</w:t>
            </w:r>
            <w:r w:rsidRPr="00F84D24">
              <w:rPr>
                <w:color w:val="C00000"/>
              </w:rPr>
              <w:t>1231" format="</w:t>
            </w:r>
            <w:proofErr w:type="spellStart"/>
            <w:r w:rsidRPr="00F84D24">
              <w:rPr>
                <w:color w:val="C00000"/>
              </w:rPr>
              <w:t>ixt:numdotdecimal</w:t>
            </w:r>
            <w:proofErr w:type="spellEnd"/>
            <w:r w:rsidRPr="00F84D24">
              <w:rPr>
                <w:color w:val="C00000"/>
              </w:rPr>
              <w:t xml:space="preserve">" scale="3" decimals="-3" </w:t>
            </w:r>
            <w:proofErr w:type="spellStart"/>
            <w:r w:rsidRPr="00F84D24">
              <w:rPr>
                <w:color w:val="C00000"/>
              </w:rPr>
              <w:t>unitRef</w:t>
            </w:r>
            <w:proofErr w:type="spellEnd"/>
            <w:r w:rsidRPr="00F84D24">
              <w:rPr>
                <w:color w:val="C00000"/>
              </w:rPr>
              <w:t>="TWD"&gt;</w:t>
            </w:r>
            <w:r w:rsidR="006C3490">
              <w:t>1,</w:t>
            </w:r>
            <w:r w:rsidR="006C3490">
              <w:rPr>
                <w:rFonts w:hint="eastAsia"/>
              </w:rPr>
              <w:t>465</w:t>
            </w:r>
            <w:r w:rsidR="006C3490">
              <w:t>,</w:t>
            </w:r>
            <w:r w:rsidR="006C3490">
              <w:rPr>
                <w:rFonts w:hint="eastAsia"/>
              </w:rPr>
              <w:t>427</w:t>
            </w:r>
            <w:r w:rsidR="006C3490">
              <w:t>,</w:t>
            </w:r>
            <w:r w:rsidR="006C3490">
              <w:rPr>
                <w:rFonts w:hint="eastAsia"/>
              </w:rPr>
              <w:t>75</w:t>
            </w:r>
            <w:r w:rsidR="006C3490">
              <w:t>3</w:t>
            </w:r>
            <w:r w:rsidRPr="00F84D24">
              <w:rPr>
                <w:color w:val="C00000"/>
              </w:rPr>
              <w:t>&lt;/</w:t>
            </w:r>
            <w:proofErr w:type="spellStart"/>
            <w:r w:rsidRPr="00F84D24">
              <w:rPr>
                <w:color w:val="C00000"/>
              </w:rPr>
              <w:t>ix:nonFraction</w:t>
            </w:r>
            <w:proofErr w:type="spellEnd"/>
            <w:r w:rsidRPr="00F84D24">
              <w:rPr>
                <w:color w:val="C00000"/>
              </w:rPr>
              <w:t>&gt;</w:t>
            </w:r>
          </w:p>
          <w:p w:rsidR="007C5AB7" w:rsidRDefault="00DB7D07" w:rsidP="00DB449B">
            <w:pPr>
              <w:ind w:left="240" w:hangingChars="100" w:hanging="240"/>
            </w:pPr>
            <w:r w:rsidRPr="00F84D24">
              <w:rPr>
                <w:color w:val="C00000"/>
              </w:rPr>
              <w:t>&lt;</w:t>
            </w:r>
            <w:proofErr w:type="spellStart"/>
            <w:r w:rsidRPr="00F84D24">
              <w:rPr>
                <w:color w:val="C00000"/>
              </w:rPr>
              <w:t>ix:nonFraction</w:t>
            </w:r>
            <w:proofErr w:type="spellEnd"/>
            <w:r w:rsidRPr="00F84D24">
              <w:rPr>
                <w:color w:val="C00000"/>
              </w:rPr>
              <w:t xml:space="preserve"> name="</w:t>
            </w:r>
            <w:proofErr w:type="spellStart"/>
            <w:r w:rsidRPr="00F84D24">
              <w:rPr>
                <w:color w:val="C00000"/>
              </w:rPr>
              <w:t>ifrs-full:CashAndCashEquivalents</w:t>
            </w:r>
            <w:proofErr w:type="spellEnd"/>
            <w:r w:rsidRPr="00F84D24">
              <w:rPr>
                <w:color w:val="C00000"/>
              </w:rPr>
              <w:t xml:space="preserve">" </w:t>
            </w:r>
            <w:proofErr w:type="spellStart"/>
            <w:r w:rsidRPr="00F84D24">
              <w:rPr>
                <w:color w:val="C00000"/>
              </w:rPr>
              <w:t>contextRef</w:t>
            </w:r>
            <w:proofErr w:type="spellEnd"/>
            <w:r w:rsidRPr="00F84D24">
              <w:rPr>
                <w:color w:val="C00000"/>
              </w:rPr>
              <w:t>="AsOf202</w:t>
            </w:r>
            <w:r w:rsidR="006C3490">
              <w:rPr>
                <w:rFonts w:hint="eastAsia"/>
                <w:color w:val="C00000"/>
              </w:rPr>
              <w:t>3</w:t>
            </w:r>
            <w:r w:rsidRPr="00F84D24">
              <w:rPr>
                <w:color w:val="C00000"/>
              </w:rPr>
              <w:t>0</w:t>
            </w:r>
            <w:r>
              <w:rPr>
                <w:rFonts w:hint="eastAsia"/>
                <w:color w:val="C00000"/>
              </w:rPr>
              <w:t>6</w:t>
            </w:r>
            <w:r w:rsidRPr="00F84D24">
              <w:rPr>
                <w:color w:val="C00000"/>
              </w:rPr>
              <w:t>30" format="</w:t>
            </w:r>
            <w:proofErr w:type="spellStart"/>
            <w:r w:rsidRPr="00F84D24">
              <w:rPr>
                <w:color w:val="C00000"/>
              </w:rPr>
              <w:t>ixt:numdotdecimal</w:t>
            </w:r>
            <w:proofErr w:type="spellEnd"/>
            <w:r w:rsidRPr="00F84D24">
              <w:rPr>
                <w:color w:val="C00000"/>
              </w:rPr>
              <w:t xml:space="preserve">" scale="3" decimals="-3" </w:t>
            </w:r>
            <w:proofErr w:type="spellStart"/>
            <w:r w:rsidRPr="00F84D24">
              <w:rPr>
                <w:color w:val="C00000"/>
              </w:rPr>
              <w:t>unitRef</w:t>
            </w:r>
            <w:proofErr w:type="spellEnd"/>
            <w:r w:rsidRPr="00F84D24">
              <w:rPr>
                <w:color w:val="C00000"/>
              </w:rPr>
              <w:t>="TWD"&gt;</w:t>
            </w:r>
            <w:r w:rsidR="006C3490">
              <w:t>1,2</w:t>
            </w:r>
            <w:r w:rsidR="006C3490">
              <w:rPr>
                <w:rFonts w:hint="eastAsia"/>
              </w:rPr>
              <w:t>76</w:t>
            </w:r>
            <w:r w:rsidR="006C3490">
              <w:t>,</w:t>
            </w:r>
            <w:r w:rsidR="006C3490">
              <w:rPr>
                <w:rFonts w:hint="eastAsia"/>
              </w:rPr>
              <w:t>723</w:t>
            </w:r>
            <w:r w:rsidR="006C3490">
              <w:t>,</w:t>
            </w:r>
            <w:r w:rsidR="006C3490">
              <w:rPr>
                <w:rFonts w:hint="eastAsia"/>
              </w:rPr>
              <w:t>984</w:t>
            </w:r>
            <w:r w:rsidRPr="00F84D24">
              <w:rPr>
                <w:color w:val="C00000"/>
              </w:rPr>
              <w:t>&lt;/</w:t>
            </w:r>
            <w:proofErr w:type="spellStart"/>
            <w:r w:rsidRPr="00F84D24">
              <w:rPr>
                <w:color w:val="C00000"/>
              </w:rPr>
              <w:t>ix:nonFraction</w:t>
            </w:r>
            <w:proofErr w:type="spellEnd"/>
            <w:r w:rsidRPr="00F84D24">
              <w:rPr>
                <w:color w:val="C00000"/>
              </w:rPr>
              <w:t>&gt;</w:t>
            </w:r>
          </w:p>
        </w:tc>
      </w:tr>
    </w:tbl>
    <w:p w:rsidR="007C5AB7" w:rsidRDefault="007C5AB7" w:rsidP="007C5AB7"/>
    <w:p w:rsidR="00A14A56" w:rsidRDefault="00A14A56" w:rsidP="007C5AB7">
      <w:pPr>
        <w:pStyle w:val="a3"/>
        <w:numPr>
          <w:ilvl w:val="0"/>
          <w:numId w:val="7"/>
        </w:numPr>
        <w:ind w:leftChars="0"/>
      </w:pPr>
      <w:r>
        <w:rPr>
          <w:rFonts w:hint="eastAsia"/>
        </w:rPr>
        <w:t>關於</w:t>
      </w:r>
      <w:r>
        <w:rPr>
          <w:rFonts w:hint="eastAsia"/>
        </w:rPr>
        <w:t>i</w:t>
      </w:r>
      <w:r>
        <w:t>nline</w:t>
      </w:r>
      <w:r>
        <w:rPr>
          <w:rFonts w:hint="eastAsia"/>
        </w:rPr>
        <w:t>的標籤：</w:t>
      </w:r>
    </w:p>
    <w:p w:rsidR="00A14A56" w:rsidRDefault="00A14A56" w:rsidP="005D38D9">
      <w:pPr>
        <w:ind w:leftChars="200" w:left="480"/>
        <w:rPr>
          <w:color w:val="000000" w:themeColor="text1"/>
        </w:rPr>
      </w:pPr>
      <w:r>
        <w:rPr>
          <w:rFonts w:hint="eastAsia"/>
        </w:rPr>
        <w:t>解說</w:t>
      </w:r>
      <w:r w:rsidR="00DB7D07" w:rsidRPr="00F84D24">
        <w:rPr>
          <w:color w:val="C00000"/>
        </w:rPr>
        <w:t>&lt;</w:t>
      </w:r>
      <w:proofErr w:type="spellStart"/>
      <w:r w:rsidR="00DB7D07" w:rsidRPr="00F84D24">
        <w:rPr>
          <w:color w:val="C00000"/>
        </w:rPr>
        <w:t>ix:nonFraction</w:t>
      </w:r>
      <w:proofErr w:type="spellEnd"/>
      <w:r w:rsidR="00DB7D07" w:rsidRPr="00F84D24">
        <w:rPr>
          <w:color w:val="C00000"/>
        </w:rPr>
        <w:t xml:space="preserve"> name="</w:t>
      </w:r>
      <w:proofErr w:type="spellStart"/>
      <w:r w:rsidR="00DB7D07" w:rsidRPr="00F84D24">
        <w:rPr>
          <w:color w:val="C00000"/>
        </w:rPr>
        <w:t>ifrs-full:CashAndCashEquivalents</w:t>
      </w:r>
      <w:proofErr w:type="spellEnd"/>
      <w:r w:rsidR="00DB7D07" w:rsidRPr="00F84D24">
        <w:rPr>
          <w:color w:val="C00000"/>
        </w:rPr>
        <w:t xml:space="preserve">" </w:t>
      </w:r>
      <w:proofErr w:type="spellStart"/>
      <w:r w:rsidR="00DB7D07" w:rsidRPr="00F84D24">
        <w:rPr>
          <w:color w:val="C00000"/>
        </w:rPr>
        <w:t>contextRef</w:t>
      </w:r>
      <w:proofErr w:type="spellEnd"/>
      <w:r w:rsidR="00DB7D07" w:rsidRPr="00F84D24">
        <w:rPr>
          <w:color w:val="C00000"/>
        </w:rPr>
        <w:t>="AsOf202</w:t>
      </w:r>
      <w:r w:rsidR="00C25133">
        <w:rPr>
          <w:rFonts w:hint="eastAsia"/>
          <w:color w:val="C00000"/>
        </w:rPr>
        <w:t>4</w:t>
      </w:r>
      <w:r w:rsidR="00DB7D07" w:rsidRPr="00F84D24">
        <w:rPr>
          <w:color w:val="C00000"/>
        </w:rPr>
        <w:t>0</w:t>
      </w:r>
      <w:r w:rsidR="00DB7D07">
        <w:rPr>
          <w:color w:val="C00000"/>
        </w:rPr>
        <w:t>6</w:t>
      </w:r>
      <w:r w:rsidR="00DB7D07" w:rsidRPr="00F84D24">
        <w:rPr>
          <w:color w:val="C00000"/>
        </w:rPr>
        <w:t>30" format="</w:t>
      </w:r>
      <w:proofErr w:type="spellStart"/>
      <w:r w:rsidR="00DB7D07" w:rsidRPr="00F84D24">
        <w:rPr>
          <w:color w:val="C00000"/>
        </w:rPr>
        <w:t>ixt:numdotdecimal</w:t>
      </w:r>
      <w:proofErr w:type="spellEnd"/>
      <w:r w:rsidR="00DB7D07" w:rsidRPr="00F84D24">
        <w:rPr>
          <w:color w:val="C00000"/>
        </w:rPr>
        <w:t xml:space="preserve">" scale="3" decimals="-3" </w:t>
      </w:r>
      <w:proofErr w:type="spellStart"/>
      <w:r w:rsidR="00DB7D07" w:rsidRPr="00F84D24">
        <w:rPr>
          <w:color w:val="C00000"/>
        </w:rPr>
        <w:t>unitRef</w:t>
      </w:r>
      <w:proofErr w:type="spellEnd"/>
      <w:r w:rsidR="00DB7D07" w:rsidRPr="00F84D24">
        <w:rPr>
          <w:color w:val="C00000"/>
        </w:rPr>
        <w:t>="TWD"&gt;</w:t>
      </w:r>
      <w:r>
        <w:rPr>
          <w:rFonts w:hint="eastAsia"/>
          <w:color w:val="000000" w:themeColor="text1"/>
        </w:rPr>
        <w:t>這個標籤：</w:t>
      </w:r>
    </w:p>
    <w:p w:rsidR="00A14A56" w:rsidRPr="005D38D9" w:rsidRDefault="00A14A56" w:rsidP="005D38D9">
      <w:pPr>
        <w:pStyle w:val="a3"/>
        <w:numPr>
          <w:ilvl w:val="0"/>
          <w:numId w:val="18"/>
        </w:numPr>
        <w:ind w:leftChars="0"/>
        <w:rPr>
          <w:color w:val="000000" w:themeColor="text1"/>
        </w:rPr>
      </w:pPr>
      <w:proofErr w:type="spellStart"/>
      <w:r w:rsidRPr="005D38D9">
        <w:rPr>
          <w:color w:val="000000" w:themeColor="text1"/>
        </w:rPr>
        <w:t>nonFraction</w:t>
      </w:r>
      <w:proofErr w:type="spellEnd"/>
      <w:r w:rsidRPr="005D38D9">
        <w:rPr>
          <w:rFonts w:hint="eastAsia"/>
          <w:color w:val="000000" w:themeColor="text1"/>
        </w:rPr>
        <w:t>元素：是用來標</w:t>
      </w:r>
      <w:proofErr w:type="gramStart"/>
      <w:r w:rsidRPr="005D38D9">
        <w:rPr>
          <w:rFonts w:hint="eastAsia"/>
          <w:color w:val="000000" w:themeColor="text1"/>
        </w:rPr>
        <w:t>註</w:t>
      </w:r>
      <w:proofErr w:type="gramEnd"/>
      <w:r w:rsidRPr="005D38D9">
        <w:rPr>
          <w:rFonts w:hint="eastAsia"/>
          <w:color w:val="000000" w:themeColor="text1"/>
        </w:rPr>
        <w:t>財報上的會計項目數據。如果要標</w:t>
      </w:r>
      <w:proofErr w:type="gramStart"/>
      <w:r w:rsidRPr="005D38D9">
        <w:rPr>
          <w:rFonts w:hint="eastAsia"/>
          <w:color w:val="000000" w:themeColor="text1"/>
        </w:rPr>
        <w:t>註</w:t>
      </w:r>
      <w:proofErr w:type="gramEnd"/>
      <w:r w:rsidRPr="005D38D9">
        <w:rPr>
          <w:rFonts w:hint="eastAsia"/>
          <w:color w:val="000000" w:themeColor="text1"/>
        </w:rPr>
        <w:t>財報附註的文字內容，要用</w:t>
      </w:r>
      <w:proofErr w:type="spellStart"/>
      <w:r w:rsidRPr="005D38D9">
        <w:rPr>
          <w:rFonts w:hint="eastAsia"/>
          <w:color w:val="000000" w:themeColor="text1"/>
        </w:rPr>
        <w:t>n</w:t>
      </w:r>
      <w:r w:rsidRPr="005D38D9">
        <w:rPr>
          <w:color w:val="000000" w:themeColor="text1"/>
        </w:rPr>
        <w:t>onNumeric</w:t>
      </w:r>
      <w:proofErr w:type="spellEnd"/>
      <w:r w:rsidRPr="005D38D9">
        <w:rPr>
          <w:rFonts w:hint="eastAsia"/>
          <w:color w:val="000000" w:themeColor="text1"/>
        </w:rPr>
        <w:t>元素。</w:t>
      </w:r>
    </w:p>
    <w:p w:rsidR="00A14A56" w:rsidRPr="005D38D9" w:rsidRDefault="00A14A56" w:rsidP="005D38D9">
      <w:pPr>
        <w:pStyle w:val="a3"/>
        <w:numPr>
          <w:ilvl w:val="0"/>
          <w:numId w:val="18"/>
        </w:numPr>
        <w:ind w:leftChars="0"/>
        <w:rPr>
          <w:color w:val="000000" w:themeColor="text1"/>
        </w:rPr>
      </w:pPr>
      <w:r w:rsidRPr="005D38D9">
        <w:rPr>
          <w:rFonts w:hint="eastAsia"/>
          <w:color w:val="000000" w:themeColor="text1"/>
        </w:rPr>
        <w:t>n</w:t>
      </w:r>
      <w:r w:rsidRPr="005D38D9">
        <w:rPr>
          <w:color w:val="000000" w:themeColor="text1"/>
        </w:rPr>
        <w:t>ame</w:t>
      </w:r>
      <w:r w:rsidRPr="005D38D9">
        <w:rPr>
          <w:rFonts w:hint="eastAsia"/>
          <w:color w:val="000000" w:themeColor="text1"/>
        </w:rPr>
        <w:t>屬性：</w:t>
      </w:r>
      <w:r w:rsidR="00DB288F" w:rsidRPr="005D38D9">
        <w:rPr>
          <w:rFonts w:hint="eastAsia"/>
          <w:color w:val="000000" w:themeColor="text1"/>
        </w:rPr>
        <w:t>告訴軟體</w:t>
      </w:r>
      <w:r w:rsidRPr="005D38D9">
        <w:rPr>
          <w:rFonts w:hint="eastAsia"/>
          <w:color w:val="000000" w:themeColor="text1"/>
        </w:rPr>
        <w:t>被標</w:t>
      </w:r>
      <w:proofErr w:type="gramStart"/>
      <w:r w:rsidRPr="005D38D9">
        <w:rPr>
          <w:rFonts w:hint="eastAsia"/>
          <w:color w:val="000000" w:themeColor="text1"/>
        </w:rPr>
        <w:t>註</w:t>
      </w:r>
      <w:proofErr w:type="gramEnd"/>
      <w:r w:rsidRPr="005D38D9">
        <w:rPr>
          <w:rFonts w:hint="eastAsia"/>
          <w:color w:val="000000" w:themeColor="text1"/>
        </w:rPr>
        <w:t>的事實值</w:t>
      </w:r>
      <w:r w:rsidRPr="005D38D9">
        <w:rPr>
          <w:rFonts w:hint="eastAsia"/>
          <w:color w:val="000000" w:themeColor="text1"/>
        </w:rPr>
        <w:t>(</w:t>
      </w:r>
      <w:r w:rsidRPr="005D38D9">
        <w:rPr>
          <w:rFonts w:hint="eastAsia"/>
          <w:color w:val="000000" w:themeColor="text1"/>
        </w:rPr>
        <w:t>例如上述的</w:t>
      </w:r>
      <w:r w:rsidR="00C25133">
        <w:t>1,</w:t>
      </w:r>
      <w:r w:rsidR="00C25133">
        <w:rPr>
          <w:rFonts w:hint="eastAsia"/>
        </w:rPr>
        <w:t>799</w:t>
      </w:r>
      <w:r w:rsidR="00C25133">
        <w:t>,</w:t>
      </w:r>
      <w:r w:rsidR="00C25133">
        <w:rPr>
          <w:rFonts w:hint="eastAsia"/>
        </w:rPr>
        <w:t>127</w:t>
      </w:r>
      <w:r w:rsidR="00C25133">
        <w:t>,</w:t>
      </w:r>
      <w:r w:rsidR="00C25133">
        <w:rPr>
          <w:rFonts w:hint="eastAsia"/>
        </w:rPr>
        <w:t>351</w:t>
      </w:r>
      <w:r>
        <w:rPr>
          <w:rFonts w:hint="eastAsia"/>
        </w:rPr>
        <w:t>)</w:t>
      </w:r>
      <w:r w:rsidRPr="005D38D9">
        <w:rPr>
          <w:rFonts w:hint="eastAsia"/>
          <w:color w:val="000000" w:themeColor="text1"/>
        </w:rPr>
        <w:t>是</w:t>
      </w:r>
      <w:r w:rsidR="00DB288F" w:rsidRPr="005D38D9">
        <w:rPr>
          <w:rFonts w:hint="eastAsia"/>
          <w:color w:val="000000" w:themeColor="text1"/>
        </w:rPr>
        <w:t>在表達</w:t>
      </w:r>
      <w:r w:rsidRPr="005D38D9">
        <w:rPr>
          <w:rFonts w:hint="eastAsia"/>
          <w:color w:val="000000" w:themeColor="text1"/>
        </w:rPr>
        <w:t>分類標準中哪一個</w:t>
      </w:r>
      <w:r w:rsidR="00DB288F" w:rsidRPr="005D38D9">
        <w:rPr>
          <w:rFonts w:hint="eastAsia"/>
          <w:color w:val="000000" w:themeColor="text1"/>
        </w:rPr>
        <w:t>概念</w:t>
      </w:r>
      <w:r w:rsidRPr="005D38D9">
        <w:rPr>
          <w:rFonts w:hint="eastAsia"/>
          <w:color w:val="000000" w:themeColor="text1"/>
        </w:rPr>
        <w:t>。以上述範例而言，</w:t>
      </w:r>
      <w:r w:rsidR="001C63DD" w:rsidRPr="005D38D9">
        <w:rPr>
          <w:rFonts w:hint="eastAsia"/>
          <w:color w:val="000000" w:themeColor="text1"/>
        </w:rPr>
        <w:t>是表達</w:t>
      </w:r>
      <w:proofErr w:type="spellStart"/>
      <w:r w:rsidRPr="005D38D9">
        <w:rPr>
          <w:color w:val="C00000"/>
        </w:rPr>
        <w:t>CashAndCashEquivalents</w:t>
      </w:r>
      <w:proofErr w:type="spellEnd"/>
      <w:r w:rsidRPr="005D38D9">
        <w:rPr>
          <w:rFonts w:hint="eastAsia"/>
          <w:color w:val="000000" w:themeColor="text1"/>
        </w:rPr>
        <w:t>這個</w:t>
      </w:r>
      <w:r w:rsidR="007C5AB7" w:rsidRPr="005D38D9">
        <w:rPr>
          <w:rFonts w:hint="eastAsia"/>
          <w:color w:val="000000" w:themeColor="text1"/>
        </w:rPr>
        <w:t>由</w:t>
      </w:r>
      <w:r w:rsidR="007C5AB7" w:rsidRPr="005D38D9">
        <w:rPr>
          <w:rFonts w:hint="eastAsia"/>
          <w:color w:val="000000" w:themeColor="text1"/>
        </w:rPr>
        <w:t>IFRS</w:t>
      </w:r>
      <w:r w:rsidR="007C5AB7" w:rsidRPr="005D38D9">
        <w:rPr>
          <w:rFonts w:hint="eastAsia"/>
          <w:color w:val="000000" w:themeColor="text1"/>
        </w:rPr>
        <w:t>定義的</w:t>
      </w:r>
      <w:r w:rsidR="001C63DD" w:rsidRPr="005D38D9">
        <w:rPr>
          <w:rFonts w:hint="eastAsia"/>
          <w:color w:val="000000" w:themeColor="text1"/>
        </w:rPr>
        <w:t>會計概念</w:t>
      </w:r>
      <w:r w:rsidRPr="005D38D9">
        <w:rPr>
          <w:rFonts w:hint="eastAsia"/>
          <w:color w:val="000000" w:themeColor="text1"/>
        </w:rPr>
        <w:t>。</w:t>
      </w:r>
      <w:r w:rsidR="007C5AB7" w:rsidRPr="005D38D9">
        <w:rPr>
          <w:rFonts w:hint="eastAsia"/>
          <w:color w:val="000000" w:themeColor="text1"/>
        </w:rPr>
        <w:t>冒號前的</w:t>
      </w:r>
      <w:proofErr w:type="spellStart"/>
      <w:r w:rsidR="007C5AB7" w:rsidRPr="005D38D9">
        <w:rPr>
          <w:color w:val="C00000"/>
        </w:rPr>
        <w:t>ifrs</w:t>
      </w:r>
      <w:proofErr w:type="spellEnd"/>
      <w:r w:rsidR="007C5AB7" w:rsidRPr="005D38D9">
        <w:rPr>
          <w:color w:val="C00000"/>
        </w:rPr>
        <w:t>-full</w:t>
      </w:r>
      <w:r w:rsidR="007C5AB7" w:rsidRPr="005D38D9">
        <w:rPr>
          <w:rFonts w:hint="eastAsia"/>
          <w:color w:val="000000" w:themeColor="text1"/>
        </w:rPr>
        <w:t>是它的前</w:t>
      </w:r>
      <w:r w:rsidR="006C5938" w:rsidRPr="005D38D9">
        <w:rPr>
          <w:rFonts w:hint="eastAsia"/>
          <w:color w:val="000000" w:themeColor="text1"/>
        </w:rPr>
        <w:t>置字元</w:t>
      </w:r>
      <w:r w:rsidR="007C5AB7" w:rsidRPr="005D38D9">
        <w:rPr>
          <w:rFonts w:hint="eastAsia"/>
          <w:color w:val="000000" w:themeColor="text1"/>
        </w:rPr>
        <w:t>(prefix)</w:t>
      </w:r>
      <w:r w:rsidR="007C5AB7" w:rsidRPr="005D38D9">
        <w:rPr>
          <w:rFonts w:hint="eastAsia"/>
          <w:color w:val="000000" w:themeColor="text1"/>
        </w:rPr>
        <w:t>。</w:t>
      </w:r>
    </w:p>
    <w:p w:rsidR="00A14A56" w:rsidRDefault="00A14A56" w:rsidP="00A14A56">
      <w:pPr>
        <w:pStyle w:val="a3"/>
        <w:numPr>
          <w:ilvl w:val="0"/>
          <w:numId w:val="1"/>
        </w:numPr>
        <w:ind w:leftChars="0"/>
        <w:rPr>
          <w:color w:val="000000" w:themeColor="text1"/>
        </w:rPr>
      </w:pPr>
      <w:proofErr w:type="spellStart"/>
      <w:r>
        <w:rPr>
          <w:rFonts w:hint="eastAsia"/>
          <w:color w:val="000000" w:themeColor="text1"/>
        </w:rPr>
        <w:t>c</w:t>
      </w:r>
      <w:r>
        <w:rPr>
          <w:color w:val="000000" w:themeColor="text1"/>
        </w:rPr>
        <w:t>ontextRef</w:t>
      </w:r>
      <w:proofErr w:type="spellEnd"/>
      <w:r>
        <w:rPr>
          <w:rFonts w:hint="eastAsia"/>
          <w:color w:val="000000" w:themeColor="text1"/>
        </w:rPr>
        <w:t>屬性：這是</w:t>
      </w:r>
      <w:r>
        <w:rPr>
          <w:rFonts w:hint="eastAsia"/>
          <w:color w:val="000000" w:themeColor="text1"/>
        </w:rPr>
        <w:t>XBRL</w:t>
      </w:r>
      <w:r>
        <w:rPr>
          <w:rFonts w:hint="eastAsia"/>
          <w:color w:val="000000" w:themeColor="text1"/>
        </w:rPr>
        <w:t>案例文件內所有元素</w:t>
      </w:r>
      <w:r w:rsidR="007C5AB7">
        <w:rPr>
          <w:rFonts w:hint="eastAsia"/>
          <w:color w:val="000000" w:themeColor="text1"/>
        </w:rPr>
        <w:t>都</w:t>
      </w:r>
      <w:r>
        <w:rPr>
          <w:rFonts w:hint="eastAsia"/>
          <w:color w:val="000000" w:themeColor="text1"/>
        </w:rPr>
        <w:t>要有的背景參照屬性，指向</w:t>
      </w:r>
      <w:r>
        <w:rPr>
          <w:rFonts w:hint="eastAsia"/>
          <w:color w:val="000000" w:themeColor="text1"/>
        </w:rPr>
        <w:t>i</w:t>
      </w:r>
      <w:r>
        <w:rPr>
          <w:color w:val="000000" w:themeColor="text1"/>
        </w:rPr>
        <w:t>d</w:t>
      </w:r>
      <w:r>
        <w:rPr>
          <w:rFonts w:hint="eastAsia"/>
          <w:color w:val="000000" w:themeColor="text1"/>
        </w:rPr>
        <w:t>值為該屬性內容的</w:t>
      </w:r>
      <w:r>
        <w:rPr>
          <w:rFonts w:hint="eastAsia"/>
          <w:color w:val="000000" w:themeColor="text1"/>
        </w:rPr>
        <w:t>c</w:t>
      </w:r>
      <w:r>
        <w:rPr>
          <w:color w:val="000000" w:themeColor="text1"/>
        </w:rPr>
        <w:t>ontext</w:t>
      </w:r>
      <w:r>
        <w:rPr>
          <w:rFonts w:hint="eastAsia"/>
          <w:color w:val="000000" w:themeColor="text1"/>
        </w:rPr>
        <w:t>元素。</w:t>
      </w:r>
      <w:r w:rsidR="001C63DD">
        <w:rPr>
          <w:color w:val="000000" w:themeColor="text1"/>
        </w:rPr>
        <w:t>Context</w:t>
      </w:r>
      <w:r w:rsidR="001C63DD">
        <w:rPr>
          <w:rFonts w:hint="eastAsia"/>
          <w:color w:val="000000" w:themeColor="text1"/>
        </w:rPr>
        <w:t>元素會提供報告個體、報告日期或期間等訊息。</w:t>
      </w:r>
    </w:p>
    <w:tbl>
      <w:tblPr>
        <w:tblStyle w:val="a8"/>
        <w:tblW w:w="0" w:type="auto"/>
        <w:tblInd w:w="988" w:type="dxa"/>
        <w:tblLook w:val="04A0" w:firstRow="1" w:lastRow="0" w:firstColumn="1" w:lastColumn="0" w:noHBand="0" w:noVBand="1"/>
      </w:tblPr>
      <w:tblGrid>
        <w:gridCol w:w="7308"/>
      </w:tblGrid>
      <w:tr w:rsidR="00C25133" w:rsidTr="005D38D9">
        <w:tc>
          <w:tcPr>
            <w:tcW w:w="7308" w:type="dxa"/>
          </w:tcPr>
          <w:p w:rsidR="00C25133" w:rsidRDefault="00C25133" w:rsidP="00C25133">
            <w:pPr>
              <w:pStyle w:val="a3"/>
              <w:ind w:leftChars="0" w:left="0"/>
              <w:rPr>
                <w:color w:val="000000" w:themeColor="text1"/>
              </w:rPr>
            </w:pPr>
            <w:r>
              <w:rPr>
                <w:rFonts w:hint="eastAsia"/>
                <w:color w:val="000000" w:themeColor="text1"/>
              </w:rPr>
              <w:t>台積電案例文件中</w:t>
            </w:r>
            <w:r>
              <w:rPr>
                <w:rFonts w:hint="eastAsia"/>
                <w:color w:val="000000" w:themeColor="text1"/>
              </w:rPr>
              <w:t>id</w:t>
            </w:r>
            <w:r>
              <w:rPr>
                <w:rFonts w:hint="eastAsia"/>
                <w:color w:val="000000" w:themeColor="text1"/>
              </w:rPr>
              <w:t>值為</w:t>
            </w:r>
            <w:r>
              <w:rPr>
                <w:rFonts w:hint="eastAsia"/>
                <w:color w:val="000000" w:themeColor="text1"/>
              </w:rPr>
              <w:t>AsOf20240630</w:t>
            </w:r>
            <w:r>
              <w:rPr>
                <w:rFonts w:hint="eastAsia"/>
                <w:color w:val="000000" w:themeColor="text1"/>
              </w:rPr>
              <w:t>的</w:t>
            </w:r>
            <w:r>
              <w:rPr>
                <w:rFonts w:hint="eastAsia"/>
                <w:color w:val="000000" w:themeColor="text1"/>
              </w:rPr>
              <w:t>context</w:t>
            </w:r>
            <w:r>
              <w:rPr>
                <w:rFonts w:hint="eastAsia"/>
                <w:color w:val="000000" w:themeColor="text1"/>
              </w:rPr>
              <w:t>元素內容如下：</w:t>
            </w:r>
          </w:p>
          <w:p w:rsidR="00C25133" w:rsidRDefault="00C25133" w:rsidP="00C25133">
            <w:pPr>
              <w:pStyle w:val="a3"/>
              <w:ind w:leftChars="0" w:left="0"/>
              <w:rPr>
                <w:color w:val="000000" w:themeColor="text1"/>
              </w:rPr>
            </w:pPr>
            <w:r>
              <w:rPr>
                <w:noProof/>
              </w:rPr>
              <w:drawing>
                <wp:inline distT="0" distB="0" distL="0" distR="0" wp14:anchorId="51999E91" wp14:editId="21109FDA">
                  <wp:extent cx="5274310" cy="1094105"/>
                  <wp:effectExtent l="0" t="0" r="254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094105"/>
                          </a:xfrm>
                          <a:prstGeom prst="rect">
                            <a:avLst/>
                          </a:prstGeom>
                        </pic:spPr>
                      </pic:pic>
                    </a:graphicData>
                  </a:graphic>
                </wp:inline>
              </w:drawing>
            </w:r>
          </w:p>
        </w:tc>
      </w:tr>
    </w:tbl>
    <w:p w:rsidR="00A14A56" w:rsidRPr="007C5AB7" w:rsidRDefault="00A14A56" w:rsidP="00A14A56">
      <w:pPr>
        <w:rPr>
          <w:color w:val="000000" w:themeColor="text1"/>
        </w:rPr>
      </w:pPr>
    </w:p>
    <w:p w:rsidR="00A14A56" w:rsidRPr="007C5AB7" w:rsidRDefault="00A14A56" w:rsidP="007C5AB7">
      <w:pPr>
        <w:pStyle w:val="a3"/>
        <w:numPr>
          <w:ilvl w:val="0"/>
          <w:numId w:val="10"/>
        </w:numPr>
        <w:ind w:leftChars="0"/>
        <w:rPr>
          <w:color w:val="000000" w:themeColor="text1"/>
        </w:rPr>
      </w:pPr>
      <w:r w:rsidRPr="007C5AB7">
        <w:rPr>
          <w:rFonts w:hint="eastAsia"/>
          <w:color w:val="000000" w:themeColor="text1"/>
        </w:rPr>
        <w:t>補充說明：</w:t>
      </w:r>
      <w:proofErr w:type="spellStart"/>
      <w:r w:rsidRPr="007C5AB7">
        <w:rPr>
          <w:rFonts w:hint="eastAsia"/>
          <w:color w:val="000000" w:themeColor="text1"/>
        </w:rPr>
        <w:t>i</w:t>
      </w:r>
      <w:r w:rsidRPr="007C5AB7">
        <w:rPr>
          <w:color w:val="000000" w:themeColor="text1"/>
        </w:rPr>
        <w:t>XBRL</w:t>
      </w:r>
      <w:proofErr w:type="spellEnd"/>
      <w:r w:rsidRPr="007C5AB7">
        <w:rPr>
          <w:rFonts w:hint="eastAsia"/>
          <w:color w:val="000000" w:themeColor="text1"/>
        </w:rPr>
        <w:t>文件的原始檔內，有</w:t>
      </w:r>
      <w:r w:rsidRPr="007C5AB7">
        <w:rPr>
          <w:rFonts w:hint="eastAsia"/>
          <w:color w:val="000000" w:themeColor="text1"/>
        </w:rPr>
        <w:t>&lt;</w:t>
      </w:r>
      <w:proofErr w:type="spellStart"/>
      <w:r w:rsidRPr="007C5AB7">
        <w:rPr>
          <w:color w:val="000000" w:themeColor="text1"/>
        </w:rPr>
        <w:t>ix:header</w:t>
      </w:r>
      <w:proofErr w:type="spellEnd"/>
      <w:r w:rsidRPr="007C5AB7">
        <w:rPr>
          <w:color w:val="000000" w:themeColor="text1"/>
        </w:rPr>
        <w:t>&gt;</w:t>
      </w:r>
      <w:r w:rsidRPr="007C5AB7">
        <w:rPr>
          <w:rFonts w:hint="eastAsia"/>
          <w:color w:val="000000" w:themeColor="text1"/>
        </w:rPr>
        <w:t>元素，內含</w:t>
      </w:r>
      <w:r w:rsidRPr="007C5AB7">
        <w:rPr>
          <w:rFonts w:hint="eastAsia"/>
          <w:color w:val="000000" w:themeColor="text1"/>
        </w:rPr>
        <w:t>&lt;</w:t>
      </w:r>
      <w:proofErr w:type="spellStart"/>
      <w:r w:rsidRPr="007C5AB7">
        <w:rPr>
          <w:rFonts w:hint="eastAsia"/>
          <w:color w:val="000000" w:themeColor="text1"/>
        </w:rPr>
        <w:t>i</w:t>
      </w:r>
      <w:r w:rsidRPr="007C5AB7">
        <w:rPr>
          <w:color w:val="000000" w:themeColor="text1"/>
        </w:rPr>
        <w:t>x:hidden</w:t>
      </w:r>
      <w:proofErr w:type="spellEnd"/>
      <w:r w:rsidRPr="007C5AB7">
        <w:rPr>
          <w:color w:val="000000" w:themeColor="text1"/>
        </w:rPr>
        <w:t>&gt;</w:t>
      </w:r>
      <w:r w:rsidRPr="007C5AB7">
        <w:rPr>
          <w:rFonts w:hint="eastAsia"/>
          <w:color w:val="000000" w:themeColor="text1"/>
        </w:rPr>
        <w:t>、</w:t>
      </w:r>
      <w:r w:rsidRPr="007C5AB7">
        <w:rPr>
          <w:rFonts w:hint="eastAsia"/>
          <w:color w:val="000000" w:themeColor="text1"/>
        </w:rPr>
        <w:t>&lt;</w:t>
      </w:r>
      <w:proofErr w:type="spellStart"/>
      <w:r w:rsidRPr="007C5AB7">
        <w:rPr>
          <w:rFonts w:hint="eastAsia"/>
          <w:color w:val="000000" w:themeColor="text1"/>
        </w:rPr>
        <w:t>i</w:t>
      </w:r>
      <w:r w:rsidRPr="007C5AB7">
        <w:rPr>
          <w:color w:val="000000" w:themeColor="text1"/>
        </w:rPr>
        <w:t>x:references</w:t>
      </w:r>
      <w:proofErr w:type="spellEnd"/>
      <w:r w:rsidRPr="007C5AB7">
        <w:rPr>
          <w:color w:val="000000" w:themeColor="text1"/>
        </w:rPr>
        <w:t>&gt;</w:t>
      </w:r>
      <w:r w:rsidRPr="007C5AB7">
        <w:rPr>
          <w:rFonts w:hint="eastAsia"/>
          <w:color w:val="000000" w:themeColor="text1"/>
        </w:rPr>
        <w:t>及</w:t>
      </w:r>
      <w:r w:rsidRPr="007C5AB7">
        <w:rPr>
          <w:rFonts w:hint="eastAsia"/>
          <w:color w:val="000000" w:themeColor="text1"/>
        </w:rPr>
        <w:t>&lt;</w:t>
      </w:r>
      <w:proofErr w:type="spellStart"/>
      <w:r w:rsidRPr="007C5AB7">
        <w:rPr>
          <w:color w:val="000000" w:themeColor="text1"/>
        </w:rPr>
        <w:t>ix:resources</w:t>
      </w:r>
      <w:proofErr w:type="spellEnd"/>
      <w:r w:rsidRPr="007C5AB7">
        <w:rPr>
          <w:color w:val="000000" w:themeColor="text1"/>
        </w:rPr>
        <w:t>&gt;</w:t>
      </w:r>
      <w:r w:rsidRPr="007C5AB7">
        <w:rPr>
          <w:rFonts w:hint="eastAsia"/>
          <w:color w:val="000000" w:themeColor="text1"/>
        </w:rPr>
        <w:t>這三個子元素，分別提供文件編製者的基本資訊、文件的</w:t>
      </w:r>
      <w:proofErr w:type="spellStart"/>
      <w:r w:rsidRPr="007C5AB7">
        <w:rPr>
          <w:rFonts w:hint="eastAsia"/>
          <w:color w:val="000000" w:themeColor="text1"/>
        </w:rPr>
        <w:t>s</w:t>
      </w:r>
      <w:r w:rsidRPr="007C5AB7">
        <w:rPr>
          <w:color w:val="000000" w:themeColor="text1"/>
        </w:rPr>
        <w:t>chemaRef</w:t>
      </w:r>
      <w:proofErr w:type="spellEnd"/>
      <w:r w:rsidRPr="007C5AB7">
        <w:rPr>
          <w:rFonts w:hint="eastAsia"/>
          <w:color w:val="000000" w:themeColor="text1"/>
        </w:rPr>
        <w:t>內容</w:t>
      </w:r>
      <w:r w:rsidRPr="007C5AB7">
        <w:rPr>
          <w:rFonts w:hint="eastAsia"/>
          <w:color w:val="000000" w:themeColor="text1"/>
        </w:rPr>
        <w:t>(</w:t>
      </w:r>
      <w:r w:rsidRPr="007C5AB7">
        <w:rPr>
          <w:rFonts w:hint="eastAsia"/>
          <w:color w:val="000000" w:themeColor="text1"/>
        </w:rPr>
        <w:t>以便連結到分類標準</w:t>
      </w:r>
      <w:r w:rsidRPr="007C5AB7">
        <w:rPr>
          <w:rFonts w:hint="eastAsia"/>
          <w:color w:val="000000" w:themeColor="text1"/>
        </w:rPr>
        <w:t>)</w:t>
      </w:r>
      <w:r w:rsidRPr="007C5AB7">
        <w:rPr>
          <w:rFonts w:hint="eastAsia"/>
          <w:color w:val="000000" w:themeColor="text1"/>
        </w:rPr>
        <w:t>、以及</w:t>
      </w:r>
      <w:r w:rsidR="001C63DD">
        <w:rPr>
          <w:rFonts w:hint="eastAsia"/>
          <w:color w:val="000000" w:themeColor="text1"/>
        </w:rPr>
        <w:t>大量的</w:t>
      </w:r>
      <w:r w:rsidRPr="007C5AB7">
        <w:rPr>
          <w:rFonts w:hint="eastAsia"/>
          <w:color w:val="000000" w:themeColor="text1"/>
        </w:rPr>
        <w:t>c</w:t>
      </w:r>
      <w:r w:rsidRPr="007C5AB7">
        <w:rPr>
          <w:color w:val="000000" w:themeColor="text1"/>
        </w:rPr>
        <w:t>ontext</w:t>
      </w:r>
      <w:r w:rsidRPr="007C5AB7">
        <w:rPr>
          <w:rFonts w:hint="eastAsia"/>
          <w:color w:val="000000" w:themeColor="text1"/>
        </w:rPr>
        <w:t>和</w:t>
      </w:r>
      <w:r w:rsidRPr="007C5AB7">
        <w:rPr>
          <w:rFonts w:hint="eastAsia"/>
          <w:color w:val="000000" w:themeColor="text1"/>
        </w:rPr>
        <w:t>u</w:t>
      </w:r>
      <w:r w:rsidRPr="007C5AB7">
        <w:rPr>
          <w:color w:val="000000" w:themeColor="text1"/>
        </w:rPr>
        <w:t>nit</w:t>
      </w:r>
      <w:r w:rsidR="001C63DD">
        <w:rPr>
          <w:rFonts w:hint="eastAsia"/>
          <w:color w:val="000000" w:themeColor="text1"/>
        </w:rPr>
        <w:t>元素</w:t>
      </w:r>
      <w:r w:rsidRPr="007C5AB7">
        <w:rPr>
          <w:rFonts w:hint="eastAsia"/>
          <w:color w:val="000000" w:themeColor="text1"/>
        </w:rPr>
        <w:t>。</w:t>
      </w:r>
    </w:p>
    <w:p w:rsidR="00A14A56" w:rsidRDefault="00A14A56" w:rsidP="00A14A56">
      <w:pPr>
        <w:rPr>
          <w:color w:val="000000" w:themeColor="text1"/>
        </w:rPr>
      </w:pPr>
    </w:p>
    <w:p w:rsidR="00A14A56" w:rsidRPr="00D0110E" w:rsidRDefault="00A14A56" w:rsidP="00A14A56">
      <w:pPr>
        <w:pStyle w:val="a3"/>
        <w:numPr>
          <w:ilvl w:val="0"/>
          <w:numId w:val="1"/>
        </w:numPr>
        <w:ind w:leftChars="0"/>
        <w:rPr>
          <w:color w:val="000000" w:themeColor="text1"/>
        </w:rPr>
      </w:pPr>
      <w:r>
        <w:rPr>
          <w:rFonts w:hint="eastAsia"/>
          <w:color w:val="000000" w:themeColor="text1"/>
        </w:rPr>
        <w:t>f</w:t>
      </w:r>
      <w:r>
        <w:rPr>
          <w:color w:val="000000" w:themeColor="text1"/>
        </w:rPr>
        <w:t>ormat</w:t>
      </w:r>
      <w:r>
        <w:rPr>
          <w:rFonts w:hint="eastAsia"/>
          <w:color w:val="000000" w:themeColor="text1"/>
        </w:rPr>
        <w:t>屬性：說明事實值的數據格式，通常是</w:t>
      </w:r>
      <w:proofErr w:type="spellStart"/>
      <w:r w:rsidRPr="007B31FE">
        <w:rPr>
          <w:color w:val="C00000"/>
        </w:rPr>
        <w:t>ixt:numdotdecimal</w:t>
      </w:r>
      <w:proofErr w:type="spellEnd"/>
      <w:r>
        <w:rPr>
          <w:rFonts w:hint="eastAsia"/>
          <w:color w:val="000000" w:themeColor="text1"/>
        </w:rPr>
        <w:t>，意指該數據是採用通用的三位一撇方式表達</w:t>
      </w:r>
      <w:r w:rsidR="007C5AB7">
        <w:rPr>
          <w:rFonts w:hint="eastAsia"/>
          <w:color w:val="000000" w:themeColor="text1"/>
        </w:rPr>
        <w:t>整數</w:t>
      </w:r>
      <w:r>
        <w:rPr>
          <w:rFonts w:hint="eastAsia"/>
          <w:color w:val="000000" w:themeColor="text1"/>
        </w:rPr>
        <w:t>數據。但</w:t>
      </w:r>
      <w:r>
        <w:rPr>
          <w:rFonts w:hint="eastAsia"/>
          <w:color w:val="000000" w:themeColor="text1"/>
        </w:rPr>
        <w:t>XML</w:t>
      </w:r>
      <w:r>
        <w:rPr>
          <w:rFonts w:hint="eastAsia"/>
          <w:color w:val="000000" w:themeColor="text1"/>
        </w:rPr>
        <w:t>文件是不能有三位一</w:t>
      </w:r>
      <w:proofErr w:type="gramStart"/>
      <w:r>
        <w:rPr>
          <w:rFonts w:hint="eastAsia"/>
          <w:color w:val="000000" w:themeColor="text1"/>
        </w:rPr>
        <w:t>撇的</w:t>
      </w:r>
      <w:proofErr w:type="gramEnd"/>
      <w:r>
        <w:rPr>
          <w:rFonts w:hint="eastAsia"/>
          <w:color w:val="000000" w:themeColor="text1"/>
        </w:rPr>
        <w:t>，所以</w:t>
      </w:r>
      <w:proofErr w:type="spellStart"/>
      <w:r>
        <w:rPr>
          <w:rFonts w:hint="eastAsia"/>
          <w:color w:val="000000" w:themeColor="text1"/>
        </w:rPr>
        <w:t>iXBRL</w:t>
      </w:r>
      <w:proofErr w:type="spellEnd"/>
      <w:r>
        <w:rPr>
          <w:rFonts w:hint="eastAsia"/>
          <w:color w:val="000000" w:themeColor="text1"/>
        </w:rPr>
        <w:t>軟體看到這個</w:t>
      </w:r>
      <w:r>
        <w:rPr>
          <w:rFonts w:hint="eastAsia"/>
          <w:color w:val="000000" w:themeColor="text1"/>
        </w:rPr>
        <w:t>f</w:t>
      </w:r>
      <w:r>
        <w:rPr>
          <w:color w:val="000000" w:themeColor="text1"/>
        </w:rPr>
        <w:t>ormat</w:t>
      </w:r>
      <w:r>
        <w:rPr>
          <w:rFonts w:hint="eastAsia"/>
          <w:color w:val="000000" w:themeColor="text1"/>
        </w:rPr>
        <w:t>屬性值，就會自動</w:t>
      </w:r>
      <w:r>
        <w:rPr>
          <w:rFonts w:hint="eastAsia"/>
          <w:color w:val="000000" w:themeColor="text1"/>
        </w:rPr>
        <w:lastRenderedPageBreak/>
        <w:t>把</w:t>
      </w:r>
      <w:r w:rsidR="00C25133">
        <w:t>1,</w:t>
      </w:r>
      <w:r w:rsidR="00C25133">
        <w:rPr>
          <w:rFonts w:hint="eastAsia"/>
        </w:rPr>
        <w:t>799</w:t>
      </w:r>
      <w:r w:rsidR="00C25133">
        <w:t>,</w:t>
      </w:r>
      <w:r w:rsidR="00C25133">
        <w:rPr>
          <w:rFonts w:hint="eastAsia"/>
        </w:rPr>
        <w:t>127</w:t>
      </w:r>
      <w:r w:rsidR="00C25133">
        <w:t>,</w:t>
      </w:r>
      <w:r w:rsidR="00C25133">
        <w:rPr>
          <w:rFonts w:hint="eastAsia"/>
        </w:rPr>
        <w:t>351</w:t>
      </w:r>
      <w:r>
        <w:rPr>
          <w:rFonts w:hint="eastAsia"/>
        </w:rPr>
        <w:t>這個數字中的三位一撇逗號去掉，改為</w:t>
      </w:r>
      <w:r w:rsidR="00C25133">
        <w:t>1</w:t>
      </w:r>
      <w:r w:rsidR="00C25133">
        <w:rPr>
          <w:rFonts w:hint="eastAsia"/>
        </w:rPr>
        <w:t>799127351</w:t>
      </w:r>
      <w:r>
        <w:rPr>
          <w:rFonts w:hint="eastAsia"/>
        </w:rPr>
        <w:t>。</w:t>
      </w:r>
    </w:p>
    <w:p w:rsidR="00D0110E" w:rsidRPr="00D929B0" w:rsidRDefault="00D0110E" w:rsidP="00D0110E">
      <w:pPr>
        <w:pStyle w:val="a3"/>
        <w:ind w:leftChars="0" w:left="960"/>
        <w:rPr>
          <w:rFonts w:hint="eastAsia"/>
          <w:color w:val="000000" w:themeColor="text1"/>
        </w:rPr>
      </w:pPr>
    </w:p>
    <w:p w:rsidR="00A14A56" w:rsidRPr="00D0110E" w:rsidRDefault="00A14A56" w:rsidP="00A14A56">
      <w:pPr>
        <w:pStyle w:val="a3"/>
        <w:numPr>
          <w:ilvl w:val="0"/>
          <w:numId w:val="1"/>
        </w:numPr>
        <w:ind w:leftChars="0"/>
        <w:rPr>
          <w:color w:val="000000" w:themeColor="text1"/>
        </w:rPr>
      </w:pPr>
      <w:r>
        <w:rPr>
          <w:rFonts w:hint="eastAsia"/>
          <w:color w:val="000000" w:themeColor="text1"/>
        </w:rPr>
        <w:t>s</w:t>
      </w:r>
      <w:r>
        <w:rPr>
          <w:color w:val="000000" w:themeColor="text1"/>
        </w:rPr>
        <w:t>cale</w:t>
      </w:r>
      <w:r>
        <w:rPr>
          <w:rFonts w:hint="eastAsia"/>
          <w:color w:val="000000" w:themeColor="text1"/>
        </w:rPr>
        <w:t>屬性：說明事實值是以什麼單位表達</w:t>
      </w:r>
      <w:r w:rsidR="001C63DD">
        <w:rPr>
          <w:rFonts w:hint="eastAsia"/>
          <w:color w:val="000000" w:themeColor="text1"/>
        </w:rPr>
        <w:t>(</w:t>
      </w:r>
      <w:r w:rsidR="001C63DD">
        <w:rPr>
          <w:rFonts w:hint="eastAsia"/>
          <w:color w:val="000000" w:themeColor="text1"/>
        </w:rPr>
        <w:t>例如</w:t>
      </w:r>
      <w:r w:rsidR="001C63DD">
        <w:rPr>
          <w:rFonts w:hint="eastAsia"/>
          <w:color w:val="000000" w:themeColor="text1"/>
        </w:rPr>
        <w:t>:</w:t>
      </w:r>
      <w:r w:rsidR="001C63DD">
        <w:rPr>
          <w:rFonts w:hint="eastAsia"/>
          <w:color w:val="000000" w:themeColor="text1"/>
        </w:rPr>
        <w:t>台灣的財報數據通常以千元為表達單位</w:t>
      </w:r>
      <w:r w:rsidR="001C63DD">
        <w:rPr>
          <w:rFonts w:hint="eastAsia"/>
          <w:color w:val="000000" w:themeColor="text1"/>
        </w:rPr>
        <w:t>)</w:t>
      </w:r>
      <w:r>
        <w:rPr>
          <w:rFonts w:hint="eastAsia"/>
          <w:color w:val="000000" w:themeColor="text1"/>
        </w:rPr>
        <w:t>，</w:t>
      </w:r>
      <w:r>
        <w:rPr>
          <w:rFonts w:hint="eastAsia"/>
          <w:color w:val="000000" w:themeColor="text1"/>
        </w:rPr>
        <w:t>s</w:t>
      </w:r>
      <w:r>
        <w:rPr>
          <w:color w:val="000000" w:themeColor="text1"/>
        </w:rPr>
        <w:t>cale=</w:t>
      </w:r>
      <w:r w:rsidR="007C5AB7" w:rsidRPr="007C5AB7">
        <w:rPr>
          <w:color w:val="000000" w:themeColor="text1"/>
        </w:rPr>
        <w:t>"3"</w:t>
      </w:r>
      <w:r>
        <w:rPr>
          <w:rFonts w:hint="eastAsia"/>
          <w:color w:val="000000" w:themeColor="text1"/>
        </w:rPr>
        <w:t>表示該數字後面要加三個</w:t>
      </w:r>
      <w:r>
        <w:rPr>
          <w:rFonts w:hint="eastAsia"/>
          <w:color w:val="000000" w:themeColor="text1"/>
        </w:rPr>
        <w:t>0 (</w:t>
      </w:r>
      <w:r>
        <w:rPr>
          <w:rFonts w:hint="eastAsia"/>
          <w:color w:val="000000" w:themeColor="text1"/>
        </w:rPr>
        <w:t>也就是該數字是以千元表達</w:t>
      </w:r>
      <w:r>
        <w:rPr>
          <w:rFonts w:hint="eastAsia"/>
          <w:color w:val="000000" w:themeColor="text1"/>
        </w:rPr>
        <w:t>)</w:t>
      </w:r>
      <w:r>
        <w:rPr>
          <w:rFonts w:hint="eastAsia"/>
          <w:color w:val="000000" w:themeColor="text1"/>
        </w:rPr>
        <w:t>，所以上述</w:t>
      </w:r>
      <w:r w:rsidR="00C25133">
        <w:t>1</w:t>
      </w:r>
      <w:r w:rsidR="00C25133">
        <w:rPr>
          <w:rFonts w:hint="eastAsia"/>
        </w:rPr>
        <w:t>799127351</w:t>
      </w:r>
      <w:r>
        <w:rPr>
          <w:rFonts w:hint="eastAsia"/>
        </w:rPr>
        <w:t>會變成</w:t>
      </w:r>
      <w:r w:rsidR="00C25133">
        <w:t>1</w:t>
      </w:r>
      <w:r w:rsidR="00C25133">
        <w:rPr>
          <w:rFonts w:hint="eastAsia"/>
        </w:rPr>
        <w:t>799127351</w:t>
      </w:r>
      <w:r>
        <w:rPr>
          <w:rFonts w:hint="eastAsia"/>
        </w:rPr>
        <w:t>000</w:t>
      </w:r>
      <w:r>
        <w:rPr>
          <w:rFonts w:hint="eastAsia"/>
        </w:rPr>
        <w:t>。</w:t>
      </w:r>
    </w:p>
    <w:p w:rsidR="00D0110E" w:rsidRPr="00B66954" w:rsidRDefault="00D0110E" w:rsidP="00D0110E">
      <w:pPr>
        <w:pStyle w:val="a3"/>
        <w:ind w:leftChars="0" w:left="960"/>
        <w:rPr>
          <w:rFonts w:hint="eastAsia"/>
          <w:color w:val="000000" w:themeColor="text1"/>
        </w:rPr>
      </w:pPr>
    </w:p>
    <w:p w:rsidR="00A14A56" w:rsidRPr="00D0110E" w:rsidRDefault="00A14A56" w:rsidP="00A14A56">
      <w:pPr>
        <w:pStyle w:val="a3"/>
        <w:numPr>
          <w:ilvl w:val="0"/>
          <w:numId w:val="1"/>
        </w:numPr>
        <w:ind w:leftChars="0"/>
        <w:rPr>
          <w:color w:val="000000" w:themeColor="text1"/>
        </w:rPr>
      </w:pPr>
      <w:r>
        <w:rPr>
          <w:rFonts w:hint="eastAsia"/>
          <w:color w:val="000000" w:themeColor="text1"/>
        </w:rPr>
        <w:t>d</w:t>
      </w:r>
      <w:r>
        <w:rPr>
          <w:color w:val="000000" w:themeColor="text1"/>
        </w:rPr>
        <w:t>ecimals</w:t>
      </w:r>
      <w:r>
        <w:rPr>
          <w:rFonts w:hint="eastAsia"/>
          <w:color w:val="000000" w:themeColor="text1"/>
        </w:rPr>
        <w:t>屬性：這是</w:t>
      </w:r>
      <w:r>
        <w:rPr>
          <w:rFonts w:hint="eastAsia"/>
          <w:color w:val="000000" w:themeColor="text1"/>
        </w:rPr>
        <w:t>XBRL</w:t>
      </w:r>
      <w:r>
        <w:rPr>
          <w:rFonts w:hint="eastAsia"/>
          <w:color w:val="000000" w:themeColor="text1"/>
        </w:rPr>
        <w:t>案例文件內數值元素</w:t>
      </w:r>
      <w:r w:rsidR="00BF2FD4">
        <w:rPr>
          <w:rFonts w:hint="eastAsia"/>
          <w:color w:val="000000" w:themeColor="text1"/>
        </w:rPr>
        <w:t>必須</w:t>
      </w:r>
      <w:r>
        <w:rPr>
          <w:rFonts w:hint="eastAsia"/>
          <w:color w:val="000000" w:themeColor="text1"/>
        </w:rPr>
        <w:t>要有的精確度屬性，</w:t>
      </w:r>
      <w:r>
        <w:rPr>
          <w:rFonts w:hint="eastAsia"/>
          <w:color w:val="000000" w:themeColor="text1"/>
        </w:rPr>
        <w:t>d</w:t>
      </w:r>
      <w:r>
        <w:rPr>
          <w:color w:val="000000" w:themeColor="text1"/>
        </w:rPr>
        <w:t>ecimals=</w:t>
      </w:r>
      <w:r w:rsidR="00BF2FD4" w:rsidRPr="007C5AB7">
        <w:rPr>
          <w:color w:val="000000" w:themeColor="text1"/>
        </w:rPr>
        <w:t>"</w:t>
      </w:r>
      <w:r w:rsidR="00BF2FD4">
        <w:rPr>
          <w:rFonts w:hint="eastAsia"/>
          <w:color w:val="000000" w:themeColor="text1"/>
        </w:rPr>
        <w:t>-</w:t>
      </w:r>
      <w:r w:rsidR="00BF2FD4" w:rsidRPr="007C5AB7">
        <w:rPr>
          <w:color w:val="000000" w:themeColor="text1"/>
        </w:rPr>
        <w:t>3"</w:t>
      </w:r>
      <w:r>
        <w:rPr>
          <w:rFonts w:hint="eastAsia"/>
          <w:color w:val="000000" w:themeColor="text1"/>
        </w:rPr>
        <w:t>，表示</w:t>
      </w:r>
      <w:r w:rsidR="00C25133">
        <w:t>1</w:t>
      </w:r>
      <w:r w:rsidR="00C25133">
        <w:rPr>
          <w:rFonts w:hint="eastAsia"/>
        </w:rPr>
        <w:t>799127351</w:t>
      </w:r>
      <w:r>
        <w:rPr>
          <w:rFonts w:hint="eastAsia"/>
        </w:rPr>
        <w:t>000</w:t>
      </w:r>
      <w:r>
        <w:rPr>
          <w:rFonts w:hint="eastAsia"/>
        </w:rPr>
        <w:t>這個數字精確到千元。</w:t>
      </w:r>
      <w:r>
        <w:rPr>
          <w:rFonts w:hint="eastAsia"/>
        </w:rPr>
        <w:t>EPS</w:t>
      </w:r>
      <w:r>
        <w:rPr>
          <w:rFonts w:hint="eastAsia"/>
        </w:rPr>
        <w:t>的數字通常會表達到</w:t>
      </w:r>
      <w:proofErr w:type="gramStart"/>
      <w:r>
        <w:rPr>
          <w:rFonts w:hint="eastAsia"/>
        </w:rPr>
        <w:t>元角分</w:t>
      </w:r>
      <w:proofErr w:type="gramEnd"/>
      <w:r>
        <w:rPr>
          <w:rFonts w:hint="eastAsia"/>
        </w:rPr>
        <w:t>，例如</w:t>
      </w:r>
      <w:r>
        <w:rPr>
          <w:rFonts w:hint="eastAsia"/>
        </w:rPr>
        <w:t>$3.26</w:t>
      </w:r>
      <w:r>
        <w:rPr>
          <w:rFonts w:hint="eastAsia"/>
        </w:rPr>
        <w:t>，所以它的</w:t>
      </w:r>
      <w:r>
        <w:rPr>
          <w:rFonts w:hint="eastAsia"/>
        </w:rPr>
        <w:t>d</w:t>
      </w:r>
      <w:r>
        <w:t>ecimals=</w:t>
      </w:r>
      <w:r w:rsidR="00BF2FD4" w:rsidRPr="007C5AB7">
        <w:rPr>
          <w:color w:val="000000" w:themeColor="text1"/>
        </w:rPr>
        <w:t>"</w:t>
      </w:r>
      <w:r w:rsidR="00BF2FD4">
        <w:rPr>
          <w:rFonts w:hint="eastAsia"/>
          <w:color w:val="000000" w:themeColor="text1"/>
        </w:rPr>
        <w:t>2</w:t>
      </w:r>
      <w:r w:rsidR="00BF2FD4" w:rsidRPr="007C5AB7">
        <w:rPr>
          <w:color w:val="000000" w:themeColor="text1"/>
        </w:rPr>
        <w:t>"</w:t>
      </w:r>
      <w:r>
        <w:rPr>
          <w:rFonts w:hint="eastAsia"/>
        </w:rPr>
        <w:t>。</w:t>
      </w:r>
    </w:p>
    <w:p w:rsidR="00D0110E" w:rsidRPr="00D0110E" w:rsidRDefault="00D0110E" w:rsidP="00D0110E">
      <w:pPr>
        <w:rPr>
          <w:rFonts w:hint="eastAsia"/>
          <w:color w:val="000000" w:themeColor="text1"/>
        </w:rPr>
      </w:pPr>
    </w:p>
    <w:p w:rsidR="00A14A56" w:rsidRPr="00C25133" w:rsidRDefault="00A14A56" w:rsidP="00A14A56">
      <w:pPr>
        <w:pStyle w:val="a3"/>
        <w:numPr>
          <w:ilvl w:val="0"/>
          <w:numId w:val="1"/>
        </w:numPr>
        <w:ind w:leftChars="0"/>
      </w:pPr>
      <w:proofErr w:type="spellStart"/>
      <w:r>
        <w:rPr>
          <w:rFonts w:hint="eastAsia"/>
          <w:color w:val="000000" w:themeColor="text1"/>
        </w:rPr>
        <w:t>u</w:t>
      </w:r>
      <w:r>
        <w:rPr>
          <w:color w:val="000000" w:themeColor="text1"/>
        </w:rPr>
        <w:t>nitRef</w:t>
      </w:r>
      <w:proofErr w:type="spellEnd"/>
      <w:r>
        <w:rPr>
          <w:rFonts w:hint="eastAsia"/>
          <w:color w:val="000000" w:themeColor="text1"/>
        </w:rPr>
        <w:t>屬性：這是</w:t>
      </w:r>
      <w:r>
        <w:rPr>
          <w:rFonts w:hint="eastAsia"/>
          <w:color w:val="000000" w:themeColor="text1"/>
        </w:rPr>
        <w:t>XBRL</w:t>
      </w:r>
      <w:r>
        <w:rPr>
          <w:rFonts w:hint="eastAsia"/>
          <w:color w:val="000000" w:themeColor="text1"/>
        </w:rPr>
        <w:t>案例文件內數值元素</w:t>
      </w:r>
      <w:r w:rsidR="00BF2FD4">
        <w:rPr>
          <w:rFonts w:hint="eastAsia"/>
          <w:color w:val="000000" w:themeColor="text1"/>
        </w:rPr>
        <w:t>必須</w:t>
      </w:r>
      <w:r>
        <w:rPr>
          <w:rFonts w:hint="eastAsia"/>
          <w:color w:val="000000" w:themeColor="text1"/>
        </w:rPr>
        <w:t>要有的單位參照屬性，指向</w:t>
      </w:r>
      <w:r>
        <w:rPr>
          <w:rFonts w:hint="eastAsia"/>
          <w:color w:val="000000" w:themeColor="text1"/>
        </w:rPr>
        <w:t>i</w:t>
      </w:r>
      <w:r>
        <w:rPr>
          <w:color w:val="000000" w:themeColor="text1"/>
        </w:rPr>
        <w:t>d</w:t>
      </w:r>
      <w:r>
        <w:rPr>
          <w:rFonts w:hint="eastAsia"/>
          <w:color w:val="000000" w:themeColor="text1"/>
        </w:rPr>
        <w:t>值為該屬性內容的</w:t>
      </w:r>
      <w:r>
        <w:rPr>
          <w:color w:val="000000" w:themeColor="text1"/>
        </w:rPr>
        <w:t>unit</w:t>
      </w:r>
      <w:r>
        <w:rPr>
          <w:rFonts w:hint="eastAsia"/>
          <w:color w:val="000000" w:themeColor="text1"/>
        </w:rPr>
        <w:t>元素。本例是指向代表新台幣</w:t>
      </w:r>
      <w:r>
        <w:rPr>
          <w:rFonts w:hint="eastAsia"/>
          <w:color w:val="000000" w:themeColor="text1"/>
        </w:rPr>
        <w:t>(TWD)</w:t>
      </w:r>
      <w:r>
        <w:rPr>
          <w:rFonts w:hint="eastAsia"/>
          <w:color w:val="000000" w:themeColor="text1"/>
        </w:rPr>
        <w:t>的</w:t>
      </w:r>
      <w:r>
        <w:rPr>
          <w:rFonts w:hint="eastAsia"/>
          <w:color w:val="000000" w:themeColor="text1"/>
        </w:rPr>
        <w:t>unit</w:t>
      </w:r>
      <w:r>
        <w:rPr>
          <w:rFonts w:hint="eastAsia"/>
          <w:color w:val="000000" w:themeColor="text1"/>
        </w:rPr>
        <w:t>元素。</w:t>
      </w:r>
    </w:p>
    <w:tbl>
      <w:tblPr>
        <w:tblStyle w:val="a8"/>
        <w:tblW w:w="0" w:type="auto"/>
        <w:tblInd w:w="846" w:type="dxa"/>
        <w:tblLook w:val="04A0" w:firstRow="1" w:lastRow="0" w:firstColumn="1" w:lastColumn="0" w:noHBand="0" w:noVBand="1"/>
      </w:tblPr>
      <w:tblGrid>
        <w:gridCol w:w="7450"/>
      </w:tblGrid>
      <w:tr w:rsidR="00C25133" w:rsidTr="005D38D9">
        <w:tc>
          <w:tcPr>
            <w:tcW w:w="7450" w:type="dxa"/>
          </w:tcPr>
          <w:p w:rsidR="00C25133" w:rsidRDefault="00C25133" w:rsidP="00C25133">
            <w:r w:rsidRPr="00C25133">
              <w:rPr>
                <w:rFonts w:hint="eastAsia"/>
                <w:color w:val="000000" w:themeColor="text1"/>
              </w:rPr>
              <w:t>台積電案例文件中</w:t>
            </w:r>
            <w:r w:rsidRPr="00C25133">
              <w:rPr>
                <w:rFonts w:hint="eastAsia"/>
                <w:color w:val="000000" w:themeColor="text1"/>
              </w:rPr>
              <w:t>id</w:t>
            </w:r>
            <w:r w:rsidRPr="00C25133">
              <w:rPr>
                <w:rFonts w:hint="eastAsia"/>
                <w:color w:val="000000" w:themeColor="text1"/>
              </w:rPr>
              <w:t>值為</w:t>
            </w:r>
            <w:r w:rsidRPr="00C25133">
              <w:rPr>
                <w:rFonts w:hint="eastAsia"/>
                <w:color w:val="000000" w:themeColor="text1"/>
              </w:rPr>
              <w:t>TWD</w:t>
            </w:r>
            <w:r w:rsidRPr="00C25133">
              <w:rPr>
                <w:rFonts w:hint="eastAsia"/>
                <w:color w:val="000000" w:themeColor="text1"/>
              </w:rPr>
              <w:t>的</w:t>
            </w:r>
            <w:r w:rsidRPr="00C25133">
              <w:rPr>
                <w:rFonts w:hint="eastAsia"/>
                <w:color w:val="000000" w:themeColor="text1"/>
              </w:rPr>
              <w:t>unit</w:t>
            </w:r>
            <w:r w:rsidRPr="00C25133">
              <w:rPr>
                <w:rFonts w:hint="eastAsia"/>
                <w:color w:val="000000" w:themeColor="text1"/>
              </w:rPr>
              <w:t>元素內容如下：</w:t>
            </w:r>
          </w:p>
          <w:p w:rsidR="00C25133" w:rsidRDefault="00C25133" w:rsidP="00C25133">
            <w:r>
              <w:rPr>
                <w:noProof/>
              </w:rPr>
              <w:drawing>
                <wp:inline distT="0" distB="0" distL="0" distR="0" wp14:anchorId="14745CE4" wp14:editId="0A1C525E">
                  <wp:extent cx="4000500" cy="57699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23380" cy="609141"/>
                          </a:xfrm>
                          <a:prstGeom prst="rect">
                            <a:avLst/>
                          </a:prstGeom>
                        </pic:spPr>
                      </pic:pic>
                    </a:graphicData>
                  </a:graphic>
                </wp:inline>
              </w:drawing>
            </w:r>
          </w:p>
        </w:tc>
      </w:tr>
    </w:tbl>
    <w:p w:rsidR="00C25133" w:rsidRPr="00D67FD8" w:rsidRDefault="00C25133" w:rsidP="00C25133">
      <w:pPr>
        <w:pStyle w:val="a3"/>
        <w:ind w:leftChars="0"/>
      </w:pPr>
    </w:p>
    <w:p w:rsidR="00D67FD8" w:rsidRDefault="00D67FD8" w:rsidP="00D67FD8"/>
    <w:p w:rsidR="00834278" w:rsidRPr="00834278" w:rsidRDefault="001C63DD" w:rsidP="00D67FD8">
      <w:pPr>
        <w:rPr>
          <w:b/>
          <w:sz w:val="28"/>
          <w:szCs w:val="28"/>
        </w:rPr>
      </w:pPr>
      <w:r>
        <w:rPr>
          <w:rFonts w:hint="eastAsia"/>
          <w:b/>
          <w:sz w:val="28"/>
          <w:szCs w:val="28"/>
        </w:rPr>
        <w:t>三</w:t>
      </w:r>
      <w:r w:rsidR="00834278" w:rsidRPr="00834278">
        <w:rPr>
          <w:rFonts w:hint="eastAsia"/>
          <w:b/>
          <w:sz w:val="28"/>
          <w:szCs w:val="28"/>
        </w:rPr>
        <w:t>、為何要採用</w:t>
      </w:r>
      <w:r w:rsidR="00834278" w:rsidRPr="00834278">
        <w:rPr>
          <w:rFonts w:hint="eastAsia"/>
          <w:b/>
          <w:sz w:val="28"/>
          <w:szCs w:val="28"/>
        </w:rPr>
        <w:t>XBRL</w:t>
      </w:r>
      <w:r w:rsidR="00834278" w:rsidRPr="00834278">
        <w:rPr>
          <w:rFonts w:hint="eastAsia"/>
          <w:b/>
          <w:sz w:val="28"/>
          <w:szCs w:val="28"/>
        </w:rPr>
        <w:t>技術標準？</w:t>
      </w:r>
    </w:p>
    <w:p w:rsidR="00D67FD8" w:rsidRDefault="00D67FD8" w:rsidP="00D67FD8">
      <w:pPr>
        <w:pStyle w:val="a3"/>
        <w:numPr>
          <w:ilvl w:val="0"/>
          <w:numId w:val="2"/>
        </w:numPr>
        <w:ind w:leftChars="0"/>
      </w:pPr>
      <w:r>
        <w:rPr>
          <w:rFonts w:hint="eastAsia"/>
        </w:rPr>
        <w:t>XBRL</w:t>
      </w:r>
      <w:r>
        <w:rPr>
          <w:rFonts w:hint="eastAsia"/>
        </w:rPr>
        <w:t>格式資料非常適合作資料</w:t>
      </w:r>
      <w:r w:rsidR="00CB0451">
        <w:rPr>
          <w:rFonts w:hint="eastAsia"/>
        </w:rPr>
        <w:t>檢核</w:t>
      </w:r>
      <w:r>
        <w:rPr>
          <w:rFonts w:hint="eastAsia"/>
        </w:rPr>
        <w:t>，因為它有大量的</w:t>
      </w:r>
      <w:r>
        <w:rPr>
          <w:rFonts w:hint="eastAsia"/>
        </w:rPr>
        <w:t>XML</w:t>
      </w:r>
      <w:r w:rsidR="001C63DD">
        <w:rPr>
          <w:rFonts w:hint="eastAsia"/>
        </w:rPr>
        <w:t>結構</w:t>
      </w:r>
      <w:r>
        <w:rPr>
          <w:rFonts w:hint="eastAsia"/>
        </w:rPr>
        <w:t>規範可讓資料以各種維</w:t>
      </w:r>
      <w:proofErr w:type="gramStart"/>
      <w:r>
        <w:rPr>
          <w:rFonts w:hint="eastAsia"/>
        </w:rPr>
        <w:t>度做校驗</w:t>
      </w:r>
      <w:proofErr w:type="gramEnd"/>
      <w:r>
        <w:rPr>
          <w:rFonts w:hint="eastAsia"/>
        </w:rPr>
        <w:t>(</w:t>
      </w:r>
      <w:r>
        <w:rPr>
          <w:rFonts w:hint="eastAsia"/>
        </w:rPr>
        <w:t>例如：概念</w:t>
      </w:r>
      <w:r w:rsidR="00CB0451">
        <w:rPr>
          <w:rFonts w:hint="eastAsia"/>
        </w:rPr>
        <w:t>名稱</w:t>
      </w:r>
      <w:r>
        <w:rPr>
          <w:rFonts w:hint="eastAsia"/>
        </w:rPr>
        <w:t>、資料類型、</w:t>
      </w:r>
      <w:r w:rsidR="004A3F9E">
        <w:rPr>
          <w:rFonts w:hint="eastAsia"/>
        </w:rPr>
        <w:t>數據</w:t>
      </w:r>
      <w:r>
        <w:rPr>
          <w:rFonts w:hint="eastAsia"/>
        </w:rPr>
        <w:t>單位、報告個體、</w:t>
      </w:r>
      <w:r w:rsidR="004A3F9E">
        <w:rPr>
          <w:rFonts w:hint="eastAsia"/>
        </w:rPr>
        <w:t>日期或</w:t>
      </w:r>
      <w:proofErr w:type="gramStart"/>
      <w:r>
        <w:rPr>
          <w:rFonts w:hint="eastAsia"/>
        </w:rPr>
        <w:t>期間、</w:t>
      </w:r>
      <w:proofErr w:type="gramEnd"/>
      <w:r>
        <w:rPr>
          <w:rFonts w:hint="eastAsia"/>
        </w:rPr>
        <w:t>概念之間的關係</w:t>
      </w:r>
      <w:r>
        <w:rPr>
          <w:rFonts w:hint="eastAsia"/>
        </w:rPr>
        <w:t>[</w:t>
      </w:r>
      <w:r>
        <w:rPr>
          <w:rFonts w:hint="eastAsia"/>
        </w:rPr>
        <w:t>表達上、計算上、公式設定</w:t>
      </w:r>
      <w:r>
        <w:rPr>
          <w:rFonts w:hint="eastAsia"/>
        </w:rPr>
        <w:t>..])</w:t>
      </w:r>
      <w:r>
        <w:rPr>
          <w:rFonts w:hint="eastAsia"/>
        </w:rPr>
        <w:t>，所以對申報時的資料檢核有很大的功用。</w:t>
      </w:r>
    </w:p>
    <w:p w:rsidR="00D67FD8" w:rsidRDefault="00D67FD8" w:rsidP="00D67FD8"/>
    <w:p w:rsidR="00D67FD8" w:rsidRDefault="00D67FD8" w:rsidP="00D67FD8">
      <w:pPr>
        <w:pStyle w:val="a3"/>
        <w:numPr>
          <w:ilvl w:val="0"/>
          <w:numId w:val="2"/>
        </w:numPr>
        <w:ind w:leftChars="0"/>
      </w:pPr>
      <w:r>
        <w:rPr>
          <w:rFonts w:hint="eastAsia"/>
        </w:rPr>
        <w:t>XBRL</w:t>
      </w:r>
      <w:r w:rsidR="004A3F9E">
        <w:rPr>
          <w:rFonts w:hint="eastAsia"/>
        </w:rPr>
        <w:t>資料</w:t>
      </w:r>
      <w:r>
        <w:rPr>
          <w:rFonts w:hint="eastAsia"/>
        </w:rPr>
        <w:t>格式是</w:t>
      </w:r>
      <w:r w:rsidR="004A3F9E">
        <w:rPr>
          <w:rFonts w:hint="eastAsia"/>
        </w:rPr>
        <w:t>由</w:t>
      </w:r>
      <w:r w:rsidR="004A3F9E">
        <w:rPr>
          <w:rFonts w:hint="eastAsia"/>
        </w:rPr>
        <w:t>XBRL</w:t>
      </w:r>
      <w:r w:rsidR="004A3F9E">
        <w:rPr>
          <w:rFonts w:hint="eastAsia"/>
        </w:rPr>
        <w:t>國際組織</w:t>
      </w:r>
      <w:r w:rsidR="00450C22">
        <w:rPr>
          <w:rFonts w:hint="eastAsia"/>
        </w:rPr>
        <w:t>(XII)</w:t>
      </w:r>
      <w:r w:rsidR="004A3F9E">
        <w:rPr>
          <w:rFonts w:hint="eastAsia"/>
        </w:rPr>
        <w:t>制定的</w:t>
      </w:r>
      <w:r>
        <w:rPr>
          <w:rFonts w:hint="eastAsia"/>
        </w:rPr>
        <w:t>跨國標準，所以儘管各國自訂自己的分類標準</w:t>
      </w:r>
      <w:r w:rsidR="00124EA0">
        <w:rPr>
          <w:rFonts w:hint="eastAsia"/>
        </w:rPr>
        <w:t>(T</w:t>
      </w:r>
      <w:r w:rsidR="00124EA0">
        <w:t>axonomy</w:t>
      </w:r>
      <w:r w:rsidR="00124EA0">
        <w:rPr>
          <w:rFonts w:hint="eastAsia"/>
        </w:rPr>
        <w:t>)</w:t>
      </w:r>
      <w:r>
        <w:rPr>
          <w:rFonts w:hint="eastAsia"/>
        </w:rPr>
        <w:t>，但解讀分類標準的方式是全球統一的，所以</w:t>
      </w:r>
      <w:r>
        <w:rPr>
          <w:rFonts w:hint="eastAsia"/>
        </w:rPr>
        <w:t>A</w:t>
      </w:r>
      <w:r>
        <w:rPr>
          <w:rFonts w:hint="eastAsia"/>
        </w:rPr>
        <w:t>國的</w:t>
      </w:r>
      <w:r>
        <w:rPr>
          <w:rFonts w:hint="eastAsia"/>
        </w:rPr>
        <w:t>X</w:t>
      </w:r>
      <w:r>
        <w:rPr>
          <w:rFonts w:hint="eastAsia"/>
        </w:rPr>
        <w:t>公司申報的</w:t>
      </w:r>
      <w:r>
        <w:rPr>
          <w:rFonts w:hint="eastAsia"/>
        </w:rPr>
        <w:t>XBRL</w:t>
      </w:r>
      <w:r>
        <w:rPr>
          <w:rFonts w:hint="eastAsia"/>
        </w:rPr>
        <w:t>資料，可以被全球任何機構以</w:t>
      </w:r>
      <w:r>
        <w:rPr>
          <w:rFonts w:hint="eastAsia"/>
        </w:rPr>
        <w:t>XBRL</w:t>
      </w:r>
      <w:r>
        <w:rPr>
          <w:rFonts w:hint="eastAsia"/>
        </w:rPr>
        <w:t>軟體或</w:t>
      </w:r>
      <w:r>
        <w:rPr>
          <w:rFonts w:hint="eastAsia"/>
        </w:rPr>
        <w:t>XML</w:t>
      </w:r>
      <w:r>
        <w:rPr>
          <w:rFonts w:hint="eastAsia"/>
        </w:rPr>
        <w:t>軟體讀取及分析。</w:t>
      </w:r>
    </w:p>
    <w:p w:rsidR="00D67FD8" w:rsidRDefault="00D67FD8" w:rsidP="00D67FD8"/>
    <w:p w:rsidR="00D67FD8" w:rsidRDefault="00D67FD8" w:rsidP="00D67FD8">
      <w:pPr>
        <w:pStyle w:val="a3"/>
        <w:numPr>
          <w:ilvl w:val="0"/>
          <w:numId w:val="2"/>
        </w:numPr>
        <w:ind w:leftChars="0"/>
      </w:pPr>
      <w:r>
        <w:rPr>
          <w:rFonts w:hint="eastAsia"/>
        </w:rPr>
        <w:t>XBRL</w:t>
      </w:r>
      <w:r>
        <w:rPr>
          <w:rFonts w:hint="eastAsia"/>
        </w:rPr>
        <w:t>格式的文件可以分為純粹的</w:t>
      </w:r>
      <w:r>
        <w:rPr>
          <w:rFonts w:hint="eastAsia"/>
        </w:rPr>
        <w:t>XBRL</w:t>
      </w:r>
      <w:r>
        <w:rPr>
          <w:rFonts w:hint="eastAsia"/>
        </w:rPr>
        <w:t>案例文件，以及</w:t>
      </w:r>
      <w:r>
        <w:rPr>
          <w:rFonts w:hint="eastAsia"/>
        </w:rPr>
        <w:t>Inline XBRL</w:t>
      </w:r>
      <w:r>
        <w:rPr>
          <w:rFonts w:hint="eastAsia"/>
        </w:rPr>
        <w:t>格式的文件</w:t>
      </w:r>
      <w:r w:rsidR="00CB0451">
        <w:rPr>
          <w:rFonts w:hint="eastAsia"/>
        </w:rPr>
        <w:t>(</w:t>
      </w:r>
      <w:r w:rsidR="00CB0451">
        <w:rPr>
          <w:rFonts w:hint="eastAsia"/>
        </w:rPr>
        <w:t>簡稱</w:t>
      </w:r>
      <w:proofErr w:type="spellStart"/>
      <w:r w:rsidR="00CB0451">
        <w:rPr>
          <w:rFonts w:hint="eastAsia"/>
        </w:rPr>
        <w:t>iXBRL</w:t>
      </w:r>
      <w:proofErr w:type="spellEnd"/>
      <w:r w:rsidR="00CB0451">
        <w:rPr>
          <w:rFonts w:hint="eastAsia"/>
        </w:rPr>
        <w:t>文件</w:t>
      </w:r>
      <w:r w:rsidR="00CB0451">
        <w:rPr>
          <w:rFonts w:hint="eastAsia"/>
        </w:rPr>
        <w:t>)</w:t>
      </w:r>
      <w:r>
        <w:rPr>
          <w:rFonts w:hint="eastAsia"/>
        </w:rPr>
        <w:t>。目前台灣</w:t>
      </w:r>
      <w:r w:rsidR="00450C22">
        <w:rPr>
          <w:rFonts w:hint="eastAsia"/>
        </w:rPr>
        <w:t>公開發行</w:t>
      </w:r>
      <w:r>
        <w:rPr>
          <w:rFonts w:hint="eastAsia"/>
        </w:rPr>
        <w:t>公司申報的已經是後者。</w:t>
      </w:r>
      <w:proofErr w:type="spellStart"/>
      <w:r>
        <w:rPr>
          <w:rFonts w:hint="eastAsia"/>
        </w:rPr>
        <w:t>iXBRL</w:t>
      </w:r>
      <w:proofErr w:type="spellEnd"/>
      <w:r>
        <w:rPr>
          <w:rFonts w:hint="eastAsia"/>
        </w:rPr>
        <w:t>文件申報後，</w:t>
      </w:r>
      <w:r w:rsidR="00CB0451">
        <w:rPr>
          <w:rFonts w:hint="eastAsia"/>
        </w:rPr>
        <w:t>台灣證券交易所及證交</w:t>
      </w:r>
      <w:r>
        <w:rPr>
          <w:rFonts w:hint="eastAsia"/>
        </w:rPr>
        <w:t>所的資料訂戶</w:t>
      </w:r>
      <w:r>
        <w:rPr>
          <w:rFonts w:hint="eastAsia"/>
        </w:rPr>
        <w:t>(</w:t>
      </w:r>
      <w:r>
        <w:rPr>
          <w:rFonts w:hint="eastAsia"/>
        </w:rPr>
        <w:t>例如</w:t>
      </w:r>
      <w:r>
        <w:rPr>
          <w:rFonts w:hint="eastAsia"/>
        </w:rPr>
        <w:t>TEJ</w:t>
      </w:r>
      <w:r>
        <w:rPr>
          <w:rFonts w:hint="eastAsia"/>
        </w:rPr>
        <w:t>、</w:t>
      </w:r>
      <w:r w:rsidR="00CB0451">
        <w:rPr>
          <w:rFonts w:hint="eastAsia"/>
        </w:rPr>
        <w:t>Bloomberg</w:t>
      </w:r>
      <w:r w:rsidR="00CB0451">
        <w:rPr>
          <w:rFonts w:hint="eastAsia"/>
        </w:rPr>
        <w:t>、</w:t>
      </w:r>
      <w:proofErr w:type="spellStart"/>
      <w:r>
        <w:rPr>
          <w:rFonts w:hint="eastAsia"/>
        </w:rPr>
        <w:t>GoodInfo</w:t>
      </w:r>
      <w:proofErr w:type="spellEnd"/>
      <w:r>
        <w:rPr>
          <w:rFonts w:hint="eastAsia"/>
        </w:rPr>
        <w:t>..)</w:t>
      </w:r>
      <w:r>
        <w:rPr>
          <w:rFonts w:hint="eastAsia"/>
        </w:rPr>
        <w:t>會使用解析軟體自動根據文件內的</w:t>
      </w:r>
      <w:r>
        <w:rPr>
          <w:rFonts w:hint="eastAsia"/>
        </w:rPr>
        <w:t>XBRL</w:t>
      </w:r>
      <w:r>
        <w:rPr>
          <w:rFonts w:hint="eastAsia"/>
        </w:rPr>
        <w:t>標籤把資料讀取</w:t>
      </w:r>
      <w:r w:rsidR="00CB0451">
        <w:rPr>
          <w:rFonts w:hint="eastAsia"/>
        </w:rPr>
        <w:t>後填</w:t>
      </w:r>
      <w:r>
        <w:rPr>
          <w:rFonts w:hint="eastAsia"/>
        </w:rPr>
        <w:t>入關聯式資料庫內，後續的分析，都直接從處理好的關聯式資料庫內擷取資料。</w:t>
      </w:r>
    </w:p>
    <w:p w:rsidR="00D67FD8" w:rsidRDefault="00D67FD8" w:rsidP="00D67FD8">
      <w:pPr>
        <w:pStyle w:val="a3"/>
      </w:pPr>
    </w:p>
    <w:p w:rsidR="00D67FD8" w:rsidRDefault="00D67FD8" w:rsidP="00D67FD8">
      <w:pPr>
        <w:pStyle w:val="a3"/>
        <w:numPr>
          <w:ilvl w:val="0"/>
          <w:numId w:val="2"/>
        </w:numPr>
        <w:ind w:leftChars="0"/>
      </w:pPr>
      <w:r>
        <w:rPr>
          <w:rFonts w:hint="eastAsia"/>
        </w:rPr>
        <w:t>在未導入</w:t>
      </w:r>
      <w:r>
        <w:rPr>
          <w:rFonts w:hint="eastAsia"/>
        </w:rPr>
        <w:t>XBRL</w:t>
      </w:r>
      <w:r>
        <w:rPr>
          <w:rFonts w:hint="eastAsia"/>
        </w:rPr>
        <w:t>之前，各國其實都有網路申報格式，但是格式都是專屬的，無法做跨國比較。導入</w:t>
      </w:r>
      <w:r>
        <w:rPr>
          <w:rFonts w:hint="eastAsia"/>
        </w:rPr>
        <w:t>XBRL</w:t>
      </w:r>
      <w:r>
        <w:rPr>
          <w:rFonts w:hint="eastAsia"/>
        </w:rPr>
        <w:t>之後，只需要一套解析軟體，就可以讀取任何一國任何一家公司的</w:t>
      </w:r>
      <w:r>
        <w:rPr>
          <w:rFonts w:hint="eastAsia"/>
        </w:rPr>
        <w:t>XBRL</w:t>
      </w:r>
      <w:r>
        <w:rPr>
          <w:rFonts w:hint="eastAsia"/>
        </w:rPr>
        <w:t>格式財報或其他報告資料，大幅提高資料分析的效率及即時性。</w:t>
      </w:r>
    </w:p>
    <w:p w:rsidR="00D67FD8" w:rsidRDefault="00D67FD8" w:rsidP="00D67FD8">
      <w:pPr>
        <w:pStyle w:val="a3"/>
      </w:pPr>
    </w:p>
    <w:p w:rsidR="00D67FD8" w:rsidRDefault="00D67FD8" w:rsidP="00D67FD8">
      <w:pPr>
        <w:pStyle w:val="a3"/>
        <w:numPr>
          <w:ilvl w:val="0"/>
          <w:numId w:val="2"/>
        </w:numPr>
        <w:ind w:leftChars="0"/>
      </w:pPr>
      <w:r>
        <w:rPr>
          <w:rFonts w:hint="eastAsia"/>
        </w:rPr>
        <w:t>分類標準</w:t>
      </w:r>
      <w:r w:rsidR="00CF6BEE">
        <w:rPr>
          <w:rFonts w:hint="eastAsia"/>
        </w:rPr>
        <w:t>(</w:t>
      </w:r>
      <w:r w:rsidR="00CF6BEE">
        <w:t>taxonomy</w:t>
      </w:r>
      <w:r w:rsidR="00CF6BEE">
        <w:rPr>
          <w:rFonts w:hint="eastAsia"/>
        </w:rPr>
        <w:t>)</w:t>
      </w:r>
      <w:r>
        <w:rPr>
          <w:rFonts w:hint="eastAsia"/>
        </w:rPr>
        <w:t>對於編製案例文件及申報時進行資料</w:t>
      </w:r>
      <w:r w:rsidR="00CB0451">
        <w:rPr>
          <w:rFonts w:hint="eastAsia"/>
        </w:rPr>
        <w:t>檢核</w:t>
      </w:r>
      <w:r>
        <w:rPr>
          <w:rFonts w:hint="eastAsia"/>
        </w:rPr>
        <w:t>而言，非常重要。但在申報並通過資料</w:t>
      </w:r>
      <w:r w:rsidR="00CB0451">
        <w:rPr>
          <w:rFonts w:hint="eastAsia"/>
        </w:rPr>
        <w:t>檢核</w:t>
      </w:r>
      <w:r>
        <w:rPr>
          <w:rFonts w:hint="eastAsia"/>
        </w:rPr>
        <w:t>後，分類標準就功成身退。</w:t>
      </w:r>
    </w:p>
    <w:p w:rsidR="00D67FD8" w:rsidRDefault="00D67FD8" w:rsidP="00D67FD8">
      <w:pPr>
        <w:pStyle w:val="a3"/>
      </w:pPr>
    </w:p>
    <w:p w:rsidR="00D67FD8" w:rsidRDefault="00D67FD8" w:rsidP="00D67FD8">
      <w:pPr>
        <w:pStyle w:val="a3"/>
        <w:numPr>
          <w:ilvl w:val="1"/>
          <w:numId w:val="2"/>
        </w:numPr>
        <w:ind w:leftChars="0"/>
      </w:pPr>
      <w:r>
        <w:rPr>
          <w:rFonts w:hint="eastAsia"/>
        </w:rPr>
        <w:t>例如：</w:t>
      </w:r>
      <w:r w:rsidR="00544BCD">
        <w:t>1,</w:t>
      </w:r>
      <w:r w:rsidR="00544BCD">
        <w:rPr>
          <w:rFonts w:hint="eastAsia"/>
        </w:rPr>
        <w:t>799</w:t>
      </w:r>
      <w:r w:rsidR="00544BCD">
        <w:t>,</w:t>
      </w:r>
      <w:r w:rsidR="00544BCD">
        <w:rPr>
          <w:rFonts w:hint="eastAsia"/>
        </w:rPr>
        <w:t>127</w:t>
      </w:r>
      <w:r w:rsidR="00544BCD">
        <w:t>,</w:t>
      </w:r>
      <w:r w:rsidR="00544BCD">
        <w:rPr>
          <w:rFonts w:hint="eastAsia"/>
        </w:rPr>
        <w:t>351</w:t>
      </w:r>
      <w:r>
        <w:rPr>
          <w:rFonts w:hint="eastAsia"/>
        </w:rPr>
        <w:t>這個數字，我們知道它是台積電在</w:t>
      </w:r>
      <w:r>
        <w:rPr>
          <w:rFonts w:hint="eastAsia"/>
        </w:rPr>
        <w:t>202</w:t>
      </w:r>
      <w:r w:rsidR="00544BCD">
        <w:rPr>
          <w:rFonts w:hint="eastAsia"/>
        </w:rPr>
        <w:t>4</w:t>
      </w:r>
      <w:r>
        <w:rPr>
          <w:rFonts w:hint="eastAsia"/>
        </w:rPr>
        <w:t>/</w:t>
      </w:r>
      <w:r w:rsidR="00450C22">
        <w:rPr>
          <w:rFonts w:hint="eastAsia"/>
        </w:rPr>
        <w:t>6</w:t>
      </w:r>
      <w:r>
        <w:rPr>
          <w:rFonts w:hint="eastAsia"/>
        </w:rPr>
        <w:t>/30</w:t>
      </w:r>
      <w:r>
        <w:rPr>
          <w:rFonts w:hint="eastAsia"/>
        </w:rPr>
        <w:t>的現金及約當現金</w:t>
      </w:r>
      <w:r>
        <w:rPr>
          <w:rFonts w:hint="eastAsia"/>
        </w:rPr>
        <w:t>(</w:t>
      </w:r>
      <w:r>
        <w:rPr>
          <w:rFonts w:hint="eastAsia"/>
        </w:rPr>
        <w:t>新台幣</w:t>
      </w:r>
      <w:r w:rsidR="00450C22">
        <w:rPr>
          <w:rFonts w:hint="eastAsia"/>
        </w:rPr>
        <w:t>千元</w:t>
      </w:r>
      <w:r>
        <w:rPr>
          <w:rFonts w:hint="eastAsia"/>
        </w:rPr>
        <w:t>)</w:t>
      </w:r>
      <w:r>
        <w:rPr>
          <w:rFonts w:hint="eastAsia"/>
        </w:rPr>
        <w:t>，這樣即可。不用再管它背後的分類標準。</w:t>
      </w:r>
    </w:p>
    <w:p w:rsidR="00D67FD8" w:rsidRDefault="00D67FD8" w:rsidP="00D67FD8"/>
    <w:p w:rsidR="00D67FD8" w:rsidRDefault="00D67FD8" w:rsidP="00D67FD8">
      <w:pPr>
        <w:pStyle w:val="a3"/>
        <w:numPr>
          <w:ilvl w:val="0"/>
          <w:numId w:val="3"/>
        </w:numPr>
        <w:ind w:leftChars="0"/>
      </w:pPr>
      <w:r>
        <w:rPr>
          <w:rFonts w:hint="eastAsia"/>
        </w:rPr>
        <w:t>申報後的案例文件，因為不用再理會分類標準，所以它的解析及存取就變得相對簡單許多。</w:t>
      </w:r>
      <w:r w:rsidR="00D87935">
        <w:rPr>
          <w:rFonts w:hint="eastAsia"/>
        </w:rPr>
        <w:t>XBRL</w:t>
      </w:r>
      <w:r w:rsidR="00D87935">
        <w:rPr>
          <w:rFonts w:hint="eastAsia"/>
        </w:rPr>
        <w:t>國際組織近年致力於發展開放式資訊模型</w:t>
      </w:r>
      <w:r w:rsidR="00D87935">
        <w:rPr>
          <w:rFonts w:hint="eastAsia"/>
        </w:rPr>
        <w:t>(</w:t>
      </w:r>
      <w:r w:rsidR="00D87935">
        <w:t xml:space="preserve">Open Information Model, </w:t>
      </w:r>
      <w:r w:rsidR="00D87935">
        <w:rPr>
          <w:rFonts w:hint="eastAsia"/>
        </w:rPr>
        <w:t>簡稱</w:t>
      </w:r>
      <w:r w:rsidR="00D87935">
        <w:rPr>
          <w:rFonts w:hint="eastAsia"/>
        </w:rPr>
        <w:t>OIM)</w:t>
      </w:r>
      <w:r w:rsidR="00D87935">
        <w:rPr>
          <w:rFonts w:hint="eastAsia"/>
        </w:rPr>
        <w:t>，讓通過資料檢核的案例文件可以另外以更簡單的</w:t>
      </w:r>
      <w:r w:rsidR="00D87935">
        <w:rPr>
          <w:rFonts w:hint="eastAsia"/>
        </w:rPr>
        <w:t>JSON</w:t>
      </w:r>
      <w:r w:rsidR="00D87935">
        <w:rPr>
          <w:rFonts w:hint="eastAsia"/>
        </w:rPr>
        <w:t>格式或</w:t>
      </w:r>
      <w:r w:rsidR="00D87935">
        <w:rPr>
          <w:rFonts w:hint="eastAsia"/>
        </w:rPr>
        <w:t>CSV</w:t>
      </w:r>
      <w:r w:rsidR="00D87935">
        <w:rPr>
          <w:rFonts w:hint="eastAsia"/>
        </w:rPr>
        <w:t>格式發布。</w:t>
      </w:r>
    </w:p>
    <w:p w:rsidR="00D67FD8" w:rsidRDefault="00D67FD8" w:rsidP="00D67FD8"/>
    <w:p w:rsidR="00D67FD8" w:rsidRDefault="00D67FD8" w:rsidP="00D67FD8">
      <w:pPr>
        <w:pStyle w:val="a3"/>
        <w:numPr>
          <w:ilvl w:val="0"/>
          <w:numId w:val="3"/>
        </w:numPr>
        <w:ind w:leftChars="0"/>
      </w:pPr>
      <w:r>
        <w:rPr>
          <w:rFonts w:hint="eastAsia"/>
        </w:rPr>
        <w:t>資料庫：單純的關聯式資料庫</w:t>
      </w:r>
      <w:r w:rsidR="00450C22">
        <w:rPr>
          <w:rFonts w:hint="eastAsia"/>
        </w:rPr>
        <w:t xml:space="preserve"> </w:t>
      </w:r>
      <w:r w:rsidR="00450C22">
        <w:t xml:space="preserve">vs. </w:t>
      </w:r>
      <w:r>
        <w:rPr>
          <w:rFonts w:hint="eastAsia"/>
        </w:rPr>
        <w:t>XML</w:t>
      </w:r>
      <w:r>
        <w:rPr>
          <w:rFonts w:hint="eastAsia"/>
        </w:rPr>
        <w:t>資料庫</w:t>
      </w:r>
      <w:r w:rsidR="00450C22">
        <w:rPr>
          <w:rFonts w:hint="eastAsia"/>
        </w:rPr>
        <w:t xml:space="preserve"> </w:t>
      </w:r>
      <w:r w:rsidR="00450C22">
        <w:t xml:space="preserve">vs. </w:t>
      </w:r>
      <w:r>
        <w:rPr>
          <w:rFonts w:hint="eastAsia"/>
        </w:rPr>
        <w:t>XBRL</w:t>
      </w:r>
      <w:r>
        <w:rPr>
          <w:rFonts w:hint="eastAsia"/>
        </w:rPr>
        <w:t>資料庫</w:t>
      </w:r>
      <w:r>
        <w:t>…</w:t>
      </w:r>
    </w:p>
    <w:p w:rsidR="00D67FD8" w:rsidRDefault="00D67FD8" w:rsidP="00D67FD8">
      <w:pPr>
        <w:pStyle w:val="a3"/>
      </w:pPr>
    </w:p>
    <w:p w:rsidR="00D67FD8" w:rsidRDefault="00D67FD8" w:rsidP="00D67FD8">
      <w:pPr>
        <w:pStyle w:val="a3"/>
        <w:numPr>
          <w:ilvl w:val="1"/>
          <w:numId w:val="3"/>
        </w:numPr>
        <w:ind w:leftChars="0"/>
      </w:pPr>
      <w:r>
        <w:rPr>
          <w:rFonts w:hint="eastAsia"/>
        </w:rPr>
        <w:t>XML</w:t>
      </w:r>
      <w:r>
        <w:rPr>
          <w:rFonts w:hint="eastAsia"/>
        </w:rPr>
        <w:t>資料庫：可分為純文字</w:t>
      </w:r>
      <w:r>
        <w:rPr>
          <w:rFonts w:hint="eastAsia"/>
        </w:rPr>
        <w:t>(</w:t>
      </w:r>
      <w:r>
        <w:rPr>
          <w:rFonts w:hint="eastAsia"/>
        </w:rPr>
        <w:t>不含格式</w:t>
      </w:r>
      <w:r>
        <w:rPr>
          <w:rFonts w:hint="eastAsia"/>
        </w:rPr>
        <w:t>)</w:t>
      </w:r>
      <w:r>
        <w:rPr>
          <w:rFonts w:hint="eastAsia"/>
        </w:rPr>
        <w:t>、加上格式的儲存</w:t>
      </w:r>
      <w:r>
        <w:rPr>
          <w:rFonts w:hint="eastAsia"/>
        </w:rPr>
        <w:t>(XML</w:t>
      </w:r>
      <w:r>
        <w:rPr>
          <w:rFonts w:hint="eastAsia"/>
        </w:rPr>
        <w:t>文件</w:t>
      </w:r>
      <w:r>
        <w:rPr>
          <w:rFonts w:hint="eastAsia"/>
        </w:rPr>
        <w:t>+</w:t>
      </w:r>
      <w:r>
        <w:t>Schema</w:t>
      </w:r>
      <w:r>
        <w:rPr>
          <w:rFonts w:hint="eastAsia"/>
        </w:rPr>
        <w:t>文件</w:t>
      </w:r>
      <w:r>
        <w:rPr>
          <w:rFonts w:hint="eastAsia"/>
        </w:rPr>
        <w:t>)</w:t>
      </w:r>
      <w:r>
        <w:rPr>
          <w:rFonts w:hint="eastAsia"/>
        </w:rPr>
        <w:t>、及高階的可判讀完整</w:t>
      </w:r>
      <w:r>
        <w:rPr>
          <w:rFonts w:hint="eastAsia"/>
        </w:rPr>
        <w:t>XML</w:t>
      </w:r>
      <w:r>
        <w:rPr>
          <w:rFonts w:hint="eastAsia"/>
        </w:rPr>
        <w:t>規範的儲存</w:t>
      </w:r>
      <w:r>
        <w:rPr>
          <w:rFonts w:hint="eastAsia"/>
        </w:rPr>
        <w:t>(</w:t>
      </w:r>
      <w:r>
        <w:rPr>
          <w:rFonts w:hint="eastAsia"/>
        </w:rPr>
        <w:t>因使用情境而異</w:t>
      </w:r>
      <w:r>
        <w:rPr>
          <w:rFonts w:hint="eastAsia"/>
        </w:rPr>
        <w:t>)</w:t>
      </w:r>
      <w:r>
        <w:rPr>
          <w:rFonts w:hint="eastAsia"/>
        </w:rPr>
        <w:t>。</w:t>
      </w:r>
    </w:p>
    <w:p w:rsidR="00D67FD8" w:rsidRDefault="00D67FD8" w:rsidP="00D67FD8">
      <w:pPr>
        <w:pStyle w:val="a3"/>
        <w:numPr>
          <w:ilvl w:val="1"/>
          <w:numId w:val="3"/>
        </w:numPr>
        <w:ind w:leftChars="0"/>
      </w:pPr>
      <w:r>
        <w:rPr>
          <w:rFonts w:hint="eastAsia"/>
        </w:rPr>
        <w:t>XBRL</w:t>
      </w:r>
      <w:r>
        <w:rPr>
          <w:rFonts w:hint="eastAsia"/>
        </w:rPr>
        <w:t>資料庫；屬於前述的「高階的可判讀完整</w:t>
      </w:r>
      <w:r>
        <w:rPr>
          <w:rFonts w:hint="eastAsia"/>
        </w:rPr>
        <w:t>XML</w:t>
      </w:r>
      <w:r>
        <w:rPr>
          <w:rFonts w:hint="eastAsia"/>
        </w:rPr>
        <w:t>規範的儲存」的一種，但是因為</w:t>
      </w:r>
      <w:r>
        <w:rPr>
          <w:rFonts w:hint="eastAsia"/>
        </w:rPr>
        <w:t>XBRL</w:t>
      </w:r>
      <w:r>
        <w:rPr>
          <w:rFonts w:hint="eastAsia"/>
        </w:rPr>
        <w:t>完整規範包含</w:t>
      </w:r>
      <w:r>
        <w:rPr>
          <w:rFonts w:hint="eastAsia"/>
        </w:rPr>
        <w:t>Taxonomy</w:t>
      </w:r>
      <w:r>
        <w:rPr>
          <w:rFonts w:hint="eastAsia"/>
        </w:rPr>
        <w:t>內所有的文件，資料庫軟體必須另外開發專門針對</w:t>
      </w:r>
      <w:r>
        <w:rPr>
          <w:rFonts w:hint="eastAsia"/>
        </w:rPr>
        <w:t>XBRL</w:t>
      </w:r>
      <w:r>
        <w:rPr>
          <w:rFonts w:hint="eastAsia"/>
        </w:rPr>
        <w:t>格式的附加套件，才能完整處理。</w:t>
      </w:r>
    </w:p>
    <w:p w:rsidR="00D67FD8" w:rsidRDefault="00D67FD8" w:rsidP="00D67FD8"/>
    <w:p w:rsidR="00D67FD8" w:rsidRDefault="00D67FD8" w:rsidP="00D67FD8">
      <w:pPr>
        <w:pStyle w:val="a3"/>
        <w:numPr>
          <w:ilvl w:val="0"/>
          <w:numId w:val="4"/>
        </w:numPr>
        <w:ind w:leftChars="0"/>
      </w:pPr>
      <w:r>
        <w:rPr>
          <w:rFonts w:hint="eastAsia"/>
        </w:rPr>
        <w:t>世界各國目前對於</w:t>
      </w:r>
      <w:r>
        <w:rPr>
          <w:rFonts w:hint="eastAsia"/>
        </w:rPr>
        <w:t>XBRL</w:t>
      </w:r>
      <w:r>
        <w:rPr>
          <w:rFonts w:hint="eastAsia"/>
        </w:rPr>
        <w:t>格式資料的儲存，大致如下：</w:t>
      </w:r>
    </w:p>
    <w:p w:rsidR="00D67FD8" w:rsidRDefault="00D67FD8" w:rsidP="00D67FD8">
      <w:pPr>
        <w:pStyle w:val="a3"/>
        <w:ind w:leftChars="0"/>
      </w:pPr>
    </w:p>
    <w:p w:rsidR="00D67FD8" w:rsidRDefault="00D67FD8" w:rsidP="00D67FD8">
      <w:pPr>
        <w:pStyle w:val="a3"/>
        <w:numPr>
          <w:ilvl w:val="1"/>
          <w:numId w:val="4"/>
        </w:numPr>
        <w:ind w:leftChars="0"/>
      </w:pPr>
      <w:r>
        <w:rPr>
          <w:rFonts w:hint="eastAsia"/>
        </w:rPr>
        <w:t>美國、歐洲、中國大陸</w:t>
      </w:r>
      <w:r>
        <w:rPr>
          <w:rFonts w:hint="eastAsia"/>
        </w:rPr>
        <w:t>..</w:t>
      </w:r>
      <w:r>
        <w:rPr>
          <w:rFonts w:hint="eastAsia"/>
        </w:rPr>
        <w:t>等國金融監理機關：會儲存上市公司申報的案例文件及延伸分類標準。</w:t>
      </w:r>
    </w:p>
    <w:p w:rsidR="00D67FD8" w:rsidRDefault="00D67FD8" w:rsidP="00D67FD8">
      <w:pPr>
        <w:pStyle w:val="a3"/>
        <w:numPr>
          <w:ilvl w:val="1"/>
          <w:numId w:val="4"/>
        </w:numPr>
        <w:ind w:leftChars="0"/>
      </w:pPr>
      <w:r>
        <w:rPr>
          <w:rFonts w:hint="eastAsia"/>
        </w:rPr>
        <w:t>台灣或類似台灣做法的國家，監理機關不要求上市公司申報延伸分類標準，所以監理機關只需要儲存案例文件即可。</w:t>
      </w:r>
    </w:p>
    <w:p w:rsidR="00D67FD8" w:rsidRDefault="00D67FD8" w:rsidP="00D67FD8">
      <w:pPr>
        <w:pStyle w:val="a3"/>
        <w:numPr>
          <w:ilvl w:val="2"/>
          <w:numId w:val="4"/>
        </w:numPr>
        <w:ind w:leftChars="0"/>
      </w:pPr>
      <w:r>
        <w:rPr>
          <w:rFonts w:hint="eastAsia"/>
        </w:rPr>
        <w:t>以台灣為例，因為上市櫃公司不用</w:t>
      </w:r>
      <w:r>
        <w:rPr>
          <w:rFonts w:hint="eastAsia"/>
        </w:rPr>
        <w:t>(</w:t>
      </w:r>
      <w:r>
        <w:rPr>
          <w:rFonts w:hint="eastAsia"/>
        </w:rPr>
        <w:t>也無法</w:t>
      </w:r>
      <w:r>
        <w:rPr>
          <w:rFonts w:hint="eastAsia"/>
        </w:rPr>
        <w:t>)</w:t>
      </w:r>
      <w:r>
        <w:rPr>
          <w:rFonts w:hint="eastAsia"/>
        </w:rPr>
        <w:t>編延伸分類標準，所以會</w:t>
      </w:r>
      <w:r w:rsidR="005E1A8B">
        <w:rPr>
          <w:rFonts w:hint="eastAsia"/>
        </w:rPr>
        <w:t>出現</w:t>
      </w:r>
      <w:r>
        <w:rPr>
          <w:rFonts w:hint="eastAsia"/>
        </w:rPr>
        <w:t>國家層級分類標準和個別公司財報格式不一致的情況，因此，少部分公司的</w:t>
      </w:r>
      <w:r>
        <w:rPr>
          <w:rFonts w:hint="eastAsia"/>
        </w:rPr>
        <w:t>XBRL</w:t>
      </w:r>
      <w:r>
        <w:rPr>
          <w:rFonts w:hint="eastAsia"/>
        </w:rPr>
        <w:t>案例文件會和</w:t>
      </w:r>
      <w:r>
        <w:rPr>
          <w:rFonts w:hint="eastAsia"/>
        </w:rPr>
        <w:t>PDF</w:t>
      </w:r>
      <w:r>
        <w:rPr>
          <w:rFonts w:hint="eastAsia"/>
        </w:rPr>
        <w:t>格式財報有出入。</w:t>
      </w:r>
    </w:p>
    <w:p w:rsidR="00D67FD8" w:rsidRDefault="00D67FD8" w:rsidP="00D67FD8">
      <w:pPr>
        <w:pStyle w:val="a3"/>
        <w:ind w:leftChars="0" w:left="1440"/>
      </w:pPr>
    </w:p>
    <w:p w:rsidR="00771D0C" w:rsidRDefault="00771D0C" w:rsidP="00D67FD8">
      <w:pPr>
        <w:pStyle w:val="a3"/>
        <w:ind w:leftChars="0" w:left="1440"/>
        <w:rPr>
          <w:rFonts w:hint="eastAsia"/>
        </w:rPr>
      </w:pPr>
      <w:bookmarkStart w:id="0" w:name="_GoBack"/>
      <w:bookmarkEnd w:id="0"/>
    </w:p>
    <w:p w:rsidR="00D67FD8" w:rsidRDefault="00D67FD8" w:rsidP="00D67FD8">
      <w:pPr>
        <w:pStyle w:val="a3"/>
        <w:numPr>
          <w:ilvl w:val="0"/>
          <w:numId w:val="4"/>
        </w:numPr>
        <w:ind w:leftChars="0"/>
      </w:pPr>
      <w:r>
        <w:rPr>
          <w:rFonts w:hint="eastAsia"/>
        </w:rPr>
        <w:lastRenderedPageBreak/>
        <w:t>比較：台灣的申報</w:t>
      </w:r>
      <w:r>
        <w:rPr>
          <w:rFonts w:hint="eastAsia"/>
        </w:rPr>
        <w:t xml:space="preserve"> </w:t>
      </w:r>
      <w:r>
        <w:t xml:space="preserve">vs </w:t>
      </w:r>
      <w:r>
        <w:rPr>
          <w:rFonts w:hint="eastAsia"/>
        </w:rPr>
        <w:t>美國的申報</w:t>
      </w:r>
    </w:p>
    <w:p w:rsidR="00D67FD8" w:rsidRDefault="00D67FD8" w:rsidP="005D38D9">
      <w:pPr>
        <w:pStyle w:val="a3"/>
        <w:numPr>
          <w:ilvl w:val="0"/>
          <w:numId w:val="19"/>
        </w:numPr>
        <w:spacing w:beforeLines="50" w:before="180"/>
        <w:ind w:leftChars="0"/>
      </w:pPr>
      <w:r>
        <w:rPr>
          <w:rFonts w:hint="eastAsia"/>
        </w:rPr>
        <w:t>台積電：申報內容僅有</w:t>
      </w:r>
      <w:proofErr w:type="spellStart"/>
      <w:r>
        <w:rPr>
          <w:rFonts w:hint="eastAsia"/>
        </w:rPr>
        <w:t>iXBRL</w:t>
      </w:r>
      <w:proofErr w:type="spellEnd"/>
      <w:r>
        <w:rPr>
          <w:rFonts w:hint="eastAsia"/>
        </w:rPr>
        <w:t>文件</w:t>
      </w:r>
    </w:p>
    <w:p w:rsidR="00D67FD8" w:rsidRDefault="00544BCD" w:rsidP="005D38D9">
      <w:pPr>
        <w:ind w:leftChars="200" w:left="480"/>
      </w:pPr>
      <w:r>
        <w:rPr>
          <w:noProof/>
        </w:rPr>
        <w:drawing>
          <wp:inline distT="0" distB="0" distL="0" distR="0" wp14:anchorId="4C252864" wp14:editId="73557D17">
            <wp:extent cx="4399415" cy="2885626"/>
            <wp:effectExtent l="0" t="0" r="127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10742" cy="2893055"/>
                    </a:xfrm>
                    <a:prstGeom prst="rect">
                      <a:avLst/>
                    </a:prstGeom>
                  </pic:spPr>
                </pic:pic>
              </a:graphicData>
            </a:graphic>
          </wp:inline>
        </w:drawing>
      </w:r>
    </w:p>
    <w:p w:rsidR="00D67FD8" w:rsidRDefault="001A727A" w:rsidP="005D38D9">
      <w:pPr>
        <w:pStyle w:val="a3"/>
        <w:numPr>
          <w:ilvl w:val="0"/>
          <w:numId w:val="19"/>
        </w:numPr>
        <w:ind w:leftChars="0"/>
      </w:pPr>
      <w:r>
        <w:rPr>
          <w:rFonts w:hint="eastAsia"/>
        </w:rPr>
        <w:t>美國</w:t>
      </w:r>
      <w:r w:rsidR="00D67FD8">
        <w:rPr>
          <w:rFonts w:hint="eastAsia"/>
        </w:rPr>
        <w:t>Apple</w:t>
      </w:r>
      <w:r>
        <w:rPr>
          <w:rFonts w:hint="eastAsia"/>
        </w:rPr>
        <w:t>公司</w:t>
      </w:r>
      <w:r w:rsidR="00D67FD8">
        <w:rPr>
          <w:rFonts w:hint="eastAsia"/>
        </w:rPr>
        <w:t>：申報內容包含</w:t>
      </w:r>
      <w:proofErr w:type="spellStart"/>
      <w:r w:rsidR="00D67FD8">
        <w:rPr>
          <w:rFonts w:hint="eastAsia"/>
        </w:rPr>
        <w:t>iXBRL</w:t>
      </w:r>
      <w:proofErr w:type="spellEnd"/>
      <w:r w:rsidR="00D67FD8">
        <w:rPr>
          <w:rFonts w:hint="eastAsia"/>
        </w:rPr>
        <w:t>文件、延伸分類標準及從</w:t>
      </w:r>
      <w:proofErr w:type="spellStart"/>
      <w:r w:rsidR="00D67FD8">
        <w:rPr>
          <w:rFonts w:hint="eastAsia"/>
        </w:rPr>
        <w:t>iXBRL</w:t>
      </w:r>
      <w:proofErr w:type="spellEnd"/>
      <w:r w:rsidR="00D67FD8">
        <w:rPr>
          <w:rFonts w:hint="eastAsia"/>
        </w:rPr>
        <w:t>內萃取出來的純粹</w:t>
      </w:r>
      <w:r w:rsidR="00D67FD8">
        <w:rPr>
          <w:rFonts w:hint="eastAsia"/>
        </w:rPr>
        <w:t>XBRL</w:t>
      </w:r>
      <w:r w:rsidR="00D67FD8">
        <w:rPr>
          <w:rFonts w:hint="eastAsia"/>
        </w:rPr>
        <w:t>案例文件</w:t>
      </w:r>
    </w:p>
    <w:p w:rsidR="00D67FD8" w:rsidRDefault="00544BCD" w:rsidP="005D38D9">
      <w:pPr>
        <w:ind w:leftChars="200" w:left="480"/>
      </w:pPr>
      <w:r>
        <w:rPr>
          <w:noProof/>
        </w:rPr>
        <w:drawing>
          <wp:inline distT="0" distB="0" distL="0" distR="0" wp14:anchorId="2FD6BAC0" wp14:editId="1454E9EA">
            <wp:extent cx="5274310" cy="3051175"/>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051175"/>
                    </a:xfrm>
                    <a:prstGeom prst="rect">
                      <a:avLst/>
                    </a:prstGeom>
                  </pic:spPr>
                </pic:pic>
              </a:graphicData>
            </a:graphic>
          </wp:inline>
        </w:drawing>
      </w:r>
    </w:p>
    <w:p w:rsidR="00D67FD8" w:rsidRDefault="00D67FD8" w:rsidP="00D67FD8"/>
    <w:p w:rsidR="00D67FD8" w:rsidRDefault="00D67FD8" w:rsidP="00D67FD8">
      <w:pPr>
        <w:pStyle w:val="a3"/>
        <w:numPr>
          <w:ilvl w:val="0"/>
          <w:numId w:val="5"/>
        </w:numPr>
        <w:ind w:leftChars="0"/>
      </w:pPr>
      <w:r>
        <w:rPr>
          <w:rFonts w:hint="eastAsia"/>
        </w:rPr>
        <w:t>先進國家的重要概念：民間能做的事情，政府不能搶來做。政府不能與民爭利。</w:t>
      </w:r>
    </w:p>
    <w:p w:rsidR="00D67FD8" w:rsidRDefault="00D67FD8" w:rsidP="00D67FD8"/>
    <w:p w:rsidR="00D67FD8" w:rsidRDefault="00173613" w:rsidP="00D67FD8">
      <w:pPr>
        <w:pStyle w:val="a3"/>
        <w:numPr>
          <w:ilvl w:val="0"/>
          <w:numId w:val="5"/>
        </w:numPr>
        <w:ind w:leftChars="0"/>
      </w:pPr>
      <w:r>
        <w:rPr>
          <w:rFonts w:hint="eastAsia"/>
        </w:rPr>
        <w:t>網路上有許多免費的財務分析服務網站，例如</w:t>
      </w:r>
      <w:r w:rsidR="00D67FD8">
        <w:rPr>
          <w:rFonts w:hint="eastAsia"/>
        </w:rPr>
        <w:t>Y</w:t>
      </w:r>
      <w:r w:rsidR="00D67FD8">
        <w:t>chart.com</w:t>
      </w:r>
      <w:r>
        <w:rPr>
          <w:rFonts w:hint="eastAsia"/>
        </w:rPr>
        <w:t>，該網站</w:t>
      </w:r>
      <w:r w:rsidR="00D67FD8">
        <w:rPr>
          <w:rFonts w:hint="eastAsia"/>
        </w:rPr>
        <w:t>提供的各項財務分析服務，基本資料都來自各國上市公司申報的</w:t>
      </w:r>
      <w:r w:rsidR="00D67FD8">
        <w:rPr>
          <w:rFonts w:hint="eastAsia"/>
        </w:rPr>
        <w:t>XBRL</w:t>
      </w:r>
      <w:r w:rsidR="00D67FD8">
        <w:rPr>
          <w:rFonts w:hint="eastAsia"/>
        </w:rPr>
        <w:t>格式財報，以</w:t>
      </w:r>
      <w:r w:rsidR="001A727A">
        <w:t>Apple</w:t>
      </w:r>
      <w:r w:rsidR="00D67FD8">
        <w:rPr>
          <w:rFonts w:hint="eastAsia"/>
        </w:rPr>
        <w:t>的</w:t>
      </w:r>
      <w:r w:rsidR="00D67FD8">
        <w:rPr>
          <w:rFonts w:hint="eastAsia"/>
        </w:rPr>
        <w:t>PE ratio (</w:t>
      </w:r>
      <w:r w:rsidR="00D67FD8">
        <w:rPr>
          <w:rFonts w:hint="eastAsia"/>
        </w:rPr>
        <w:t>本益比</w:t>
      </w:r>
      <w:r w:rsidR="00D67FD8">
        <w:rPr>
          <w:rFonts w:hint="eastAsia"/>
        </w:rPr>
        <w:t>)</w:t>
      </w:r>
      <w:r w:rsidR="00D67FD8">
        <w:rPr>
          <w:rFonts w:hint="eastAsia"/>
        </w:rPr>
        <w:t>為例，是以該公司的最新股價除以追蹤</w:t>
      </w:r>
      <w:r w:rsidR="00D67FD8">
        <w:rPr>
          <w:rFonts w:hint="eastAsia"/>
        </w:rPr>
        <w:t>12</w:t>
      </w:r>
      <w:r w:rsidR="00D67FD8">
        <w:rPr>
          <w:rFonts w:hint="eastAsia"/>
        </w:rPr>
        <w:t>個月</w:t>
      </w:r>
      <w:r w:rsidR="00D67FD8">
        <w:rPr>
          <w:rFonts w:hint="eastAsia"/>
        </w:rPr>
        <w:lastRenderedPageBreak/>
        <w:t>(TTM</w:t>
      </w:r>
      <w:r w:rsidR="00D67FD8">
        <w:rPr>
          <w:rFonts w:hint="eastAsia"/>
        </w:rPr>
        <w:t>：</w:t>
      </w:r>
      <w:r w:rsidR="00D67FD8">
        <w:rPr>
          <w:rFonts w:hint="eastAsia"/>
        </w:rPr>
        <w:t>Trailing Twelve Months)</w:t>
      </w:r>
      <w:r w:rsidR="00D67FD8">
        <w:rPr>
          <w:rFonts w:hint="eastAsia"/>
        </w:rPr>
        <w:t>的每股盈餘而得。其中的每股盈餘，就是來自該公司申報的</w:t>
      </w:r>
      <w:proofErr w:type="spellStart"/>
      <w:r w:rsidR="00D67FD8">
        <w:rPr>
          <w:rFonts w:hint="eastAsia"/>
        </w:rPr>
        <w:t>iXBRL</w:t>
      </w:r>
      <w:proofErr w:type="spellEnd"/>
      <w:r w:rsidR="00D67FD8">
        <w:rPr>
          <w:rFonts w:hint="eastAsia"/>
        </w:rPr>
        <w:t>文件。</w:t>
      </w:r>
    </w:p>
    <w:p w:rsidR="00544BCD" w:rsidRDefault="00A270B2" w:rsidP="00544BCD">
      <w:pPr>
        <w:pStyle w:val="a3"/>
      </w:pPr>
      <w:r>
        <w:rPr>
          <w:noProof/>
        </w:rPr>
        <w:drawing>
          <wp:inline distT="0" distB="0" distL="0" distR="0" wp14:anchorId="37EB311C" wp14:editId="6BDDCE2B">
            <wp:extent cx="5076177" cy="244030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77415" cy="2440900"/>
                    </a:xfrm>
                    <a:prstGeom prst="rect">
                      <a:avLst/>
                    </a:prstGeom>
                  </pic:spPr>
                </pic:pic>
              </a:graphicData>
            </a:graphic>
          </wp:inline>
        </w:drawing>
      </w:r>
    </w:p>
    <w:p w:rsidR="00544BCD" w:rsidRDefault="00A270B2" w:rsidP="00544BCD">
      <w:pPr>
        <w:pStyle w:val="a3"/>
        <w:ind w:leftChars="0"/>
      </w:pPr>
      <w:r>
        <w:rPr>
          <w:noProof/>
        </w:rPr>
        <w:drawing>
          <wp:inline distT="0" distB="0" distL="0" distR="0" wp14:anchorId="511A89BB" wp14:editId="5DE727D3">
            <wp:extent cx="4978400" cy="2725953"/>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94380" cy="2734703"/>
                    </a:xfrm>
                    <a:prstGeom prst="rect">
                      <a:avLst/>
                    </a:prstGeom>
                  </pic:spPr>
                </pic:pic>
              </a:graphicData>
            </a:graphic>
          </wp:inline>
        </w:drawing>
      </w:r>
    </w:p>
    <w:p w:rsidR="00D67FD8" w:rsidRDefault="00D67FD8" w:rsidP="00D67FD8">
      <w:pPr>
        <w:ind w:leftChars="200" w:left="480"/>
      </w:pPr>
    </w:p>
    <w:p w:rsidR="00D67FD8" w:rsidRDefault="00D67FD8" w:rsidP="00D67FD8"/>
    <w:p w:rsidR="00D67FD8" w:rsidRDefault="00D67FD8" w:rsidP="001D7AEB">
      <w:pPr>
        <w:pStyle w:val="a3"/>
        <w:numPr>
          <w:ilvl w:val="0"/>
          <w:numId w:val="5"/>
        </w:numPr>
        <w:ind w:leftChars="0"/>
      </w:pPr>
      <w:r>
        <w:rPr>
          <w:rFonts w:hint="eastAsia"/>
        </w:rPr>
        <w:t>因為</w:t>
      </w:r>
      <w:r>
        <w:rPr>
          <w:rFonts w:hint="eastAsia"/>
        </w:rPr>
        <w:t>XBRL</w:t>
      </w:r>
      <w:r>
        <w:rPr>
          <w:rFonts w:hint="eastAsia"/>
        </w:rPr>
        <w:t>資料是高度結構化的資料，資料讀取、儲存、擷取、分析及呈現都可用接近零成本完成，所以免費財務分析服務可以非常普及</w:t>
      </w:r>
      <w:r w:rsidR="00173613">
        <w:rPr>
          <w:rFonts w:hint="eastAsia"/>
        </w:rPr>
        <w:t>。</w:t>
      </w:r>
      <w:r>
        <w:rPr>
          <w:rFonts w:hint="eastAsia"/>
        </w:rPr>
        <w:t>提供免費財務分析服務的公司賺的是網頁廣告收入，一般使用者不必付費，</w:t>
      </w:r>
      <w:r w:rsidR="00173613">
        <w:rPr>
          <w:rFonts w:hint="eastAsia"/>
        </w:rPr>
        <w:t>如此即可</w:t>
      </w:r>
      <w:r>
        <w:rPr>
          <w:rFonts w:hint="eastAsia"/>
        </w:rPr>
        <w:t>促成</w:t>
      </w:r>
      <w:r w:rsidRPr="00544BCD">
        <w:rPr>
          <w:rFonts w:hint="eastAsia"/>
          <w:b/>
        </w:rPr>
        <w:t>資訊平權</w:t>
      </w:r>
      <w:r>
        <w:rPr>
          <w:rFonts w:hint="eastAsia"/>
        </w:rPr>
        <w:t>。亦即，有錢沒錢，都可取得一樣詳細的資訊。</w:t>
      </w:r>
    </w:p>
    <w:p w:rsidR="00173613" w:rsidRDefault="00173613" w:rsidP="00173613"/>
    <w:p w:rsidR="00173613" w:rsidRDefault="00173613" w:rsidP="00173613"/>
    <w:p w:rsidR="00834278" w:rsidRDefault="00834278" w:rsidP="00D67FD8"/>
    <w:p w:rsidR="00834278" w:rsidRDefault="00834278" w:rsidP="00D67FD8"/>
    <w:sectPr w:rsidR="00834278" w:rsidSect="00C25133">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5D5" w:rsidRDefault="00EC75D5" w:rsidP="00A14A56">
      <w:r>
        <w:separator/>
      </w:r>
    </w:p>
  </w:endnote>
  <w:endnote w:type="continuationSeparator" w:id="0">
    <w:p w:rsidR="00EC75D5" w:rsidRDefault="00EC75D5" w:rsidP="00A1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967238"/>
      <w:docPartObj>
        <w:docPartGallery w:val="Page Numbers (Bottom of Page)"/>
        <w:docPartUnique/>
      </w:docPartObj>
    </w:sdtPr>
    <w:sdtEndPr/>
    <w:sdtContent>
      <w:p w:rsidR="00A14A56" w:rsidRDefault="00A14A56">
        <w:pPr>
          <w:pStyle w:val="a6"/>
          <w:jc w:val="center"/>
        </w:pPr>
        <w:r>
          <w:fldChar w:fldCharType="begin"/>
        </w:r>
        <w:r>
          <w:instrText>PAGE   \* MERGEFORMAT</w:instrText>
        </w:r>
        <w:r>
          <w:fldChar w:fldCharType="separate"/>
        </w:r>
        <w:r w:rsidR="00771D0C" w:rsidRPr="00771D0C">
          <w:rPr>
            <w:noProof/>
            <w:lang w:val="zh-TW"/>
          </w:rPr>
          <w:t>1</w:t>
        </w:r>
        <w:r>
          <w:fldChar w:fldCharType="end"/>
        </w:r>
      </w:p>
    </w:sdtContent>
  </w:sdt>
  <w:p w:rsidR="00A14A56" w:rsidRDefault="00A14A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5D5" w:rsidRDefault="00EC75D5" w:rsidP="00A14A56">
      <w:r>
        <w:separator/>
      </w:r>
    </w:p>
  </w:footnote>
  <w:footnote w:type="continuationSeparator" w:id="0">
    <w:p w:rsidR="00EC75D5" w:rsidRDefault="00EC75D5" w:rsidP="00A14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30B3"/>
    <w:multiLevelType w:val="hybridMultilevel"/>
    <w:tmpl w:val="7FBCE8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2B44A6"/>
    <w:multiLevelType w:val="hybridMultilevel"/>
    <w:tmpl w:val="C53635CE"/>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182535F"/>
    <w:multiLevelType w:val="hybridMultilevel"/>
    <w:tmpl w:val="3FF88AEA"/>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7A686E"/>
    <w:multiLevelType w:val="hybridMultilevel"/>
    <w:tmpl w:val="BDB2DEB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D700BB8"/>
    <w:multiLevelType w:val="hybridMultilevel"/>
    <w:tmpl w:val="A634B77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E04792"/>
    <w:multiLevelType w:val="hybridMultilevel"/>
    <w:tmpl w:val="E5C0AB0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1DD438B"/>
    <w:multiLevelType w:val="hybridMultilevel"/>
    <w:tmpl w:val="4A9A4A9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6497ACB"/>
    <w:multiLevelType w:val="hybridMultilevel"/>
    <w:tmpl w:val="0798C46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29862151"/>
    <w:multiLevelType w:val="hybridMultilevel"/>
    <w:tmpl w:val="C22E18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9331780"/>
    <w:multiLevelType w:val="hybridMultilevel"/>
    <w:tmpl w:val="87F6823E"/>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39AE7E95"/>
    <w:multiLevelType w:val="hybridMultilevel"/>
    <w:tmpl w:val="DA988E4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4931291D"/>
    <w:multiLevelType w:val="hybridMultilevel"/>
    <w:tmpl w:val="F93299B4"/>
    <w:lvl w:ilvl="0" w:tplc="0409000B">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2" w15:restartNumberingAfterBreak="0">
    <w:nsid w:val="4BCE6E5D"/>
    <w:multiLevelType w:val="hybridMultilevel"/>
    <w:tmpl w:val="8F30D12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7FA5F3B"/>
    <w:multiLevelType w:val="hybridMultilevel"/>
    <w:tmpl w:val="393AC7F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617164AC"/>
    <w:multiLevelType w:val="hybridMultilevel"/>
    <w:tmpl w:val="8C7CED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3F2187C"/>
    <w:multiLevelType w:val="hybridMultilevel"/>
    <w:tmpl w:val="E9FE76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D220D4C"/>
    <w:multiLevelType w:val="hybridMultilevel"/>
    <w:tmpl w:val="1B4CAF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D96526B"/>
    <w:multiLevelType w:val="hybridMultilevel"/>
    <w:tmpl w:val="3782F03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F385647"/>
    <w:multiLevelType w:val="hybridMultilevel"/>
    <w:tmpl w:val="5720B6E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7"/>
  </w:num>
  <w:num w:numId="2">
    <w:abstractNumId w:val="12"/>
  </w:num>
  <w:num w:numId="3">
    <w:abstractNumId w:val="6"/>
  </w:num>
  <w:num w:numId="4">
    <w:abstractNumId w:val="8"/>
  </w:num>
  <w:num w:numId="5">
    <w:abstractNumId w:val="0"/>
  </w:num>
  <w:num w:numId="6">
    <w:abstractNumId w:val="11"/>
  </w:num>
  <w:num w:numId="7">
    <w:abstractNumId w:val="16"/>
  </w:num>
  <w:num w:numId="8">
    <w:abstractNumId w:val="2"/>
  </w:num>
  <w:num w:numId="9">
    <w:abstractNumId w:val="14"/>
  </w:num>
  <w:num w:numId="10">
    <w:abstractNumId w:val="1"/>
  </w:num>
  <w:num w:numId="11">
    <w:abstractNumId w:val="17"/>
  </w:num>
  <w:num w:numId="12">
    <w:abstractNumId w:val="15"/>
  </w:num>
  <w:num w:numId="13">
    <w:abstractNumId w:val="4"/>
  </w:num>
  <w:num w:numId="14">
    <w:abstractNumId w:val="3"/>
  </w:num>
  <w:num w:numId="15">
    <w:abstractNumId w:val="13"/>
  </w:num>
  <w:num w:numId="16">
    <w:abstractNumId w:val="5"/>
  </w:num>
  <w:num w:numId="17">
    <w:abstractNumId w:val="18"/>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56"/>
    <w:rsid w:val="000148DD"/>
    <w:rsid w:val="00065EB7"/>
    <w:rsid w:val="00084025"/>
    <w:rsid w:val="000B09DD"/>
    <w:rsid w:val="00124EA0"/>
    <w:rsid w:val="00173613"/>
    <w:rsid w:val="00177C5F"/>
    <w:rsid w:val="001A727A"/>
    <w:rsid w:val="001C63DD"/>
    <w:rsid w:val="001D7AEB"/>
    <w:rsid w:val="00232551"/>
    <w:rsid w:val="00255481"/>
    <w:rsid w:val="002F40BE"/>
    <w:rsid w:val="00361E93"/>
    <w:rsid w:val="003F623F"/>
    <w:rsid w:val="00427F5A"/>
    <w:rsid w:val="00450C22"/>
    <w:rsid w:val="00462A26"/>
    <w:rsid w:val="004950EB"/>
    <w:rsid w:val="00496F4F"/>
    <w:rsid w:val="004A3F9E"/>
    <w:rsid w:val="005117EA"/>
    <w:rsid w:val="00544BCD"/>
    <w:rsid w:val="0059304B"/>
    <w:rsid w:val="005C3B5A"/>
    <w:rsid w:val="005D38D9"/>
    <w:rsid w:val="005E1A8B"/>
    <w:rsid w:val="006C3490"/>
    <w:rsid w:val="006C5938"/>
    <w:rsid w:val="007221E9"/>
    <w:rsid w:val="00732141"/>
    <w:rsid w:val="00771D0C"/>
    <w:rsid w:val="00772DDB"/>
    <w:rsid w:val="0077687D"/>
    <w:rsid w:val="007C5AB7"/>
    <w:rsid w:val="00830007"/>
    <w:rsid w:val="00834278"/>
    <w:rsid w:val="008664A8"/>
    <w:rsid w:val="008910BE"/>
    <w:rsid w:val="009A4B74"/>
    <w:rsid w:val="00A14A56"/>
    <w:rsid w:val="00A20EA2"/>
    <w:rsid w:val="00A270B2"/>
    <w:rsid w:val="00A621A6"/>
    <w:rsid w:val="00A8771C"/>
    <w:rsid w:val="00B7523C"/>
    <w:rsid w:val="00B918C5"/>
    <w:rsid w:val="00BF2FD4"/>
    <w:rsid w:val="00C25133"/>
    <w:rsid w:val="00CB0451"/>
    <w:rsid w:val="00CC5937"/>
    <w:rsid w:val="00CE55C8"/>
    <w:rsid w:val="00CF6BEE"/>
    <w:rsid w:val="00D0110E"/>
    <w:rsid w:val="00D67FD8"/>
    <w:rsid w:val="00D87935"/>
    <w:rsid w:val="00DB288F"/>
    <w:rsid w:val="00DB449B"/>
    <w:rsid w:val="00DB7D07"/>
    <w:rsid w:val="00E368E8"/>
    <w:rsid w:val="00E44411"/>
    <w:rsid w:val="00EC75D5"/>
    <w:rsid w:val="00F84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6663F3-6725-4ECE-87EB-31181A15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A56"/>
    <w:pPr>
      <w:ind w:leftChars="200" w:left="480"/>
    </w:pPr>
  </w:style>
  <w:style w:type="paragraph" w:styleId="a4">
    <w:name w:val="header"/>
    <w:basedOn w:val="a"/>
    <w:link w:val="a5"/>
    <w:uiPriority w:val="99"/>
    <w:unhideWhenUsed/>
    <w:rsid w:val="00A14A56"/>
    <w:pPr>
      <w:tabs>
        <w:tab w:val="center" w:pos="4153"/>
        <w:tab w:val="right" w:pos="8306"/>
      </w:tabs>
      <w:snapToGrid w:val="0"/>
    </w:pPr>
    <w:rPr>
      <w:sz w:val="20"/>
      <w:szCs w:val="20"/>
    </w:rPr>
  </w:style>
  <w:style w:type="character" w:customStyle="1" w:styleId="a5">
    <w:name w:val="頁首 字元"/>
    <w:basedOn w:val="a0"/>
    <w:link w:val="a4"/>
    <w:uiPriority w:val="99"/>
    <w:rsid w:val="00A14A56"/>
    <w:rPr>
      <w:sz w:val="20"/>
      <w:szCs w:val="20"/>
    </w:rPr>
  </w:style>
  <w:style w:type="paragraph" w:styleId="a6">
    <w:name w:val="footer"/>
    <w:basedOn w:val="a"/>
    <w:link w:val="a7"/>
    <w:uiPriority w:val="99"/>
    <w:unhideWhenUsed/>
    <w:rsid w:val="00A14A56"/>
    <w:pPr>
      <w:tabs>
        <w:tab w:val="center" w:pos="4153"/>
        <w:tab w:val="right" w:pos="8306"/>
      </w:tabs>
      <w:snapToGrid w:val="0"/>
    </w:pPr>
    <w:rPr>
      <w:sz w:val="20"/>
      <w:szCs w:val="20"/>
    </w:rPr>
  </w:style>
  <w:style w:type="character" w:customStyle="1" w:styleId="a7">
    <w:name w:val="頁尾 字元"/>
    <w:basedOn w:val="a0"/>
    <w:link w:val="a6"/>
    <w:uiPriority w:val="99"/>
    <w:rsid w:val="00A14A56"/>
    <w:rPr>
      <w:sz w:val="20"/>
      <w:szCs w:val="20"/>
    </w:rPr>
  </w:style>
  <w:style w:type="table" w:styleId="a8">
    <w:name w:val="Table Grid"/>
    <w:basedOn w:val="a1"/>
    <w:uiPriority w:val="39"/>
    <w:rsid w:val="00F8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1014</TotalTime>
  <Pages>8</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國華 周</dc:creator>
  <cp:keywords/>
  <dc:description/>
  <cp:lastModifiedBy>國華 周</cp:lastModifiedBy>
  <cp:revision>32</cp:revision>
  <dcterms:created xsi:type="dcterms:W3CDTF">2022-01-12T07:43:00Z</dcterms:created>
  <dcterms:modified xsi:type="dcterms:W3CDTF">2024-09-28T15:07:00Z</dcterms:modified>
</cp:coreProperties>
</file>